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CAE" w:rsidRPr="00AC0D36" w:rsidRDefault="00930CAE" w:rsidP="00930CAE">
      <w:pPr>
        <w:ind w:left="5040" w:firstLine="720"/>
        <w:rPr>
          <w:rFonts w:cs="Arial"/>
          <w:b/>
          <w:color w:val="000000"/>
          <w:sz w:val="24"/>
          <w:u w:val="single"/>
        </w:rPr>
      </w:pPr>
      <w:r w:rsidRPr="00AC0D36">
        <w:rPr>
          <w:rFonts w:cs="Arial"/>
          <w:b/>
          <w:color w:val="000000"/>
          <w:sz w:val="24"/>
          <w:u w:val="single"/>
        </w:rPr>
        <w:t>SERVICE FEE MEMORANDUM</w:t>
      </w:r>
    </w:p>
    <w:p w:rsidR="00930CAE" w:rsidRDefault="00930CAE" w:rsidP="00930CAE">
      <w:pPr>
        <w:rPr>
          <w:rFonts w:cs="Arial"/>
          <w:color w:val="000000"/>
          <w:sz w:val="24"/>
        </w:rPr>
      </w:pPr>
      <w:r w:rsidRPr="00AC0D36">
        <w:rPr>
          <w:rFonts w:cs="Arial"/>
          <w:color w:val="000000"/>
          <w:sz w:val="24"/>
        </w:rPr>
        <w:tab/>
      </w:r>
      <w:r w:rsidRPr="00AC0D36">
        <w:rPr>
          <w:rFonts w:cs="Arial"/>
          <w:color w:val="000000"/>
          <w:sz w:val="24"/>
        </w:rPr>
        <w:tab/>
      </w:r>
      <w:r w:rsidRPr="00AC0D36">
        <w:rPr>
          <w:rFonts w:cs="Arial"/>
          <w:color w:val="000000"/>
          <w:sz w:val="24"/>
        </w:rPr>
        <w:tab/>
      </w:r>
      <w:r w:rsidRPr="00AC0D36">
        <w:rPr>
          <w:rFonts w:cs="Arial"/>
          <w:color w:val="000000"/>
          <w:sz w:val="24"/>
        </w:rPr>
        <w:tab/>
      </w:r>
      <w:r w:rsidRPr="00AC0D36">
        <w:rPr>
          <w:rFonts w:cs="Arial"/>
          <w:color w:val="000000"/>
          <w:sz w:val="24"/>
        </w:rPr>
        <w:tab/>
      </w:r>
      <w:r w:rsidRPr="00AC0D36">
        <w:rPr>
          <w:rFonts w:cs="Arial"/>
          <w:color w:val="000000"/>
          <w:sz w:val="24"/>
        </w:rPr>
        <w:tab/>
      </w:r>
      <w:r w:rsidRPr="00AC0D36">
        <w:rPr>
          <w:rFonts w:cs="Arial"/>
          <w:color w:val="000000"/>
          <w:sz w:val="24"/>
        </w:rPr>
        <w:tab/>
      </w:r>
      <w:r>
        <w:rPr>
          <w:rFonts w:cs="Arial"/>
          <w:color w:val="000000"/>
          <w:sz w:val="24"/>
        </w:rPr>
        <w:tab/>
      </w:r>
      <w:r w:rsidRPr="00AC0D36">
        <w:rPr>
          <w:rFonts w:cs="Arial"/>
          <w:color w:val="000000"/>
          <w:sz w:val="24"/>
        </w:rPr>
        <w:t>PS 14/15 0</w:t>
      </w:r>
      <w:r>
        <w:rPr>
          <w:rFonts w:cs="Arial"/>
          <w:color w:val="000000"/>
          <w:sz w:val="24"/>
        </w:rPr>
        <w:t>4</w:t>
      </w:r>
    </w:p>
    <w:p w:rsidR="005438A7" w:rsidRDefault="005438A7" w:rsidP="005438A7">
      <w:pPr>
        <w:pStyle w:val="Heading1"/>
        <w:jc w:val="both"/>
        <w:rPr>
          <w:color w:val="000000"/>
          <w:sz w:val="22"/>
          <w:szCs w:val="22"/>
        </w:rPr>
      </w:pPr>
    </w:p>
    <w:p w:rsidR="005438A7" w:rsidRPr="00E01901" w:rsidRDefault="005438A7" w:rsidP="005438A7">
      <w:pPr>
        <w:jc w:val="both"/>
        <w:rPr>
          <w:b/>
          <w:color w:val="FF0000"/>
          <w:szCs w:val="22"/>
          <w:u w:val="single"/>
        </w:rPr>
      </w:pPr>
      <w:r>
        <w:rPr>
          <w:rFonts w:ascii="Times New Roman" w:hAnsi="Times New Roman"/>
          <w:color w:val="000000"/>
          <w:szCs w:val="22"/>
        </w:rPr>
        <w:tab/>
      </w:r>
      <w:r>
        <w:rPr>
          <w:rFonts w:ascii="Times New Roman" w:hAnsi="Times New Roman"/>
          <w:color w:val="000000"/>
          <w:szCs w:val="22"/>
        </w:rPr>
        <w:tab/>
      </w:r>
      <w:r>
        <w:rPr>
          <w:rFonts w:ascii="Times New Roman" w:hAnsi="Times New Roman"/>
          <w:color w:val="000000"/>
          <w:szCs w:val="22"/>
        </w:rPr>
        <w:tab/>
      </w:r>
      <w:r>
        <w:rPr>
          <w:rFonts w:ascii="Times New Roman" w:hAnsi="Times New Roman"/>
          <w:color w:val="000000"/>
          <w:szCs w:val="22"/>
        </w:rPr>
        <w:tab/>
      </w:r>
      <w:r>
        <w:rPr>
          <w:rFonts w:ascii="Times New Roman" w:hAnsi="Times New Roman"/>
          <w:color w:val="000000"/>
          <w:szCs w:val="22"/>
        </w:rPr>
        <w:tab/>
      </w:r>
      <w:r>
        <w:rPr>
          <w:rFonts w:ascii="Times New Roman" w:hAnsi="Times New Roman"/>
          <w:color w:val="000000"/>
          <w:szCs w:val="22"/>
        </w:rPr>
        <w:tab/>
      </w:r>
      <w:r>
        <w:rPr>
          <w:rFonts w:ascii="Times New Roman" w:hAnsi="Times New Roman"/>
          <w:color w:val="000000"/>
          <w:szCs w:val="22"/>
        </w:rPr>
        <w:tab/>
      </w:r>
      <w:r>
        <w:rPr>
          <w:rFonts w:ascii="Times New Roman" w:hAnsi="Times New Roman"/>
          <w:color w:val="000000"/>
          <w:szCs w:val="22"/>
        </w:rPr>
        <w:tab/>
      </w:r>
      <w:r>
        <w:rPr>
          <w:rFonts w:ascii="Times New Roman" w:hAnsi="Times New Roman"/>
          <w:color w:val="000000"/>
          <w:szCs w:val="22"/>
        </w:rPr>
        <w:tab/>
      </w:r>
    </w:p>
    <w:p w:rsidR="005438A7" w:rsidRPr="00E01901" w:rsidRDefault="005438A7" w:rsidP="005438A7">
      <w:pPr>
        <w:jc w:val="both"/>
        <w:rPr>
          <w:b/>
          <w:color w:val="FF0000"/>
          <w:szCs w:val="22"/>
          <w:u w:val="single"/>
        </w:rPr>
      </w:pPr>
    </w:p>
    <w:p w:rsidR="005438A7" w:rsidRDefault="005438A7" w:rsidP="005438A7">
      <w:pPr>
        <w:jc w:val="both"/>
        <w:rPr>
          <w:color w:val="000000"/>
          <w:szCs w:val="22"/>
          <w:u w:val="single"/>
        </w:rPr>
      </w:pPr>
    </w:p>
    <w:p w:rsidR="00930CAE" w:rsidRDefault="005438A7" w:rsidP="005438A7">
      <w:pPr>
        <w:jc w:val="both"/>
        <w:rPr>
          <w:color w:val="000000"/>
          <w:szCs w:val="22"/>
        </w:rPr>
      </w:pPr>
      <w:r>
        <w:rPr>
          <w:color w:val="000000"/>
          <w:szCs w:val="22"/>
        </w:rPr>
        <w:t>TO:</w:t>
      </w:r>
      <w:r>
        <w:rPr>
          <w:color w:val="000000"/>
          <w:szCs w:val="22"/>
        </w:rPr>
        <w:tab/>
      </w:r>
      <w:r>
        <w:rPr>
          <w:color w:val="000000"/>
          <w:szCs w:val="22"/>
        </w:rPr>
        <w:tab/>
        <w:t xml:space="preserve">Office of Vocational Rehabilitation </w:t>
      </w:r>
    </w:p>
    <w:p w:rsidR="005438A7" w:rsidRDefault="00930CAE" w:rsidP="005438A7">
      <w:pPr>
        <w:jc w:val="both"/>
        <w:rPr>
          <w:color w:val="000000"/>
          <w:szCs w:val="22"/>
        </w:rPr>
      </w:pPr>
      <w:r>
        <w:rPr>
          <w:color w:val="000000"/>
          <w:szCs w:val="22"/>
        </w:rPr>
        <w:tab/>
      </w:r>
      <w:r>
        <w:rPr>
          <w:color w:val="000000"/>
          <w:szCs w:val="22"/>
        </w:rPr>
        <w:tab/>
      </w:r>
      <w:r w:rsidR="005438A7">
        <w:rPr>
          <w:color w:val="000000"/>
          <w:szCs w:val="22"/>
        </w:rPr>
        <w:tab/>
        <w:t>Branch Managers, Counselors, and Assistants</w:t>
      </w:r>
      <w:r>
        <w:rPr>
          <w:color w:val="000000"/>
          <w:szCs w:val="22"/>
        </w:rPr>
        <w:t>,</w:t>
      </w:r>
    </w:p>
    <w:p w:rsidR="005438A7" w:rsidRDefault="005438A7" w:rsidP="005438A7">
      <w:pPr>
        <w:jc w:val="both"/>
        <w:rPr>
          <w:color w:val="000000"/>
          <w:szCs w:val="22"/>
        </w:rPr>
      </w:pPr>
      <w:r>
        <w:rPr>
          <w:color w:val="000000"/>
          <w:szCs w:val="22"/>
        </w:rPr>
        <w:tab/>
      </w:r>
      <w:r>
        <w:rPr>
          <w:color w:val="000000"/>
          <w:szCs w:val="22"/>
        </w:rPr>
        <w:tab/>
      </w:r>
      <w:r>
        <w:rPr>
          <w:color w:val="000000"/>
          <w:szCs w:val="22"/>
        </w:rPr>
        <w:tab/>
        <w:t>CDPVTC Director, Case Management Director, and Counselors</w:t>
      </w:r>
    </w:p>
    <w:p w:rsidR="005438A7" w:rsidRDefault="005438A7" w:rsidP="005438A7">
      <w:pPr>
        <w:jc w:val="both"/>
        <w:rPr>
          <w:color w:val="000000"/>
          <w:szCs w:val="22"/>
        </w:rPr>
      </w:pPr>
      <w:r>
        <w:rPr>
          <w:color w:val="000000"/>
          <w:szCs w:val="22"/>
        </w:rPr>
        <w:tab/>
      </w:r>
      <w:r>
        <w:rPr>
          <w:color w:val="000000"/>
          <w:szCs w:val="22"/>
        </w:rPr>
        <w:tab/>
        <w:t>Office for the Blind Staff</w:t>
      </w:r>
    </w:p>
    <w:p w:rsidR="00930CAE" w:rsidRPr="00AC0D36" w:rsidRDefault="00930CAE" w:rsidP="00930CAE">
      <w:pPr>
        <w:rPr>
          <w:szCs w:val="22"/>
        </w:rPr>
      </w:pPr>
      <w:r>
        <w:rPr>
          <w:rFonts w:cs="Arial"/>
          <w:szCs w:val="22"/>
        </w:rPr>
        <w:tab/>
      </w:r>
      <w:r w:rsidRPr="00AC0D36">
        <w:rPr>
          <w:szCs w:val="22"/>
        </w:rPr>
        <w:tab/>
      </w:r>
      <w:r w:rsidRPr="00AC0D36">
        <w:rPr>
          <w:rFonts w:cs="Arial"/>
          <w:szCs w:val="22"/>
        </w:rPr>
        <w:t xml:space="preserve">Gerry Gordon-Brown and Vanessa </w:t>
      </w:r>
      <w:r w:rsidR="005851B9">
        <w:rPr>
          <w:rFonts w:cs="Arial"/>
          <w:szCs w:val="22"/>
        </w:rPr>
        <w:t>Jones</w:t>
      </w:r>
      <w:r w:rsidRPr="00AC0D36">
        <w:rPr>
          <w:rFonts w:cs="Arial"/>
          <w:szCs w:val="22"/>
        </w:rPr>
        <w:t>, Client Assistance Program (CAP)</w:t>
      </w:r>
    </w:p>
    <w:p w:rsidR="00930CAE" w:rsidRDefault="00930CAE" w:rsidP="005438A7">
      <w:pPr>
        <w:jc w:val="both"/>
        <w:rPr>
          <w:color w:val="000000"/>
          <w:szCs w:val="22"/>
        </w:rPr>
      </w:pPr>
    </w:p>
    <w:p w:rsidR="005438A7" w:rsidRDefault="005438A7" w:rsidP="005438A7">
      <w:pPr>
        <w:jc w:val="both"/>
        <w:rPr>
          <w:color w:val="000000"/>
          <w:szCs w:val="22"/>
        </w:rPr>
      </w:pPr>
    </w:p>
    <w:p w:rsidR="00930CAE" w:rsidRDefault="005438A7" w:rsidP="00930CAE">
      <w:pPr>
        <w:jc w:val="both"/>
        <w:rPr>
          <w:color w:val="000000"/>
          <w:szCs w:val="22"/>
        </w:rPr>
      </w:pPr>
      <w:r>
        <w:rPr>
          <w:color w:val="000000"/>
          <w:szCs w:val="22"/>
        </w:rPr>
        <w:t>FROM:</w:t>
      </w:r>
      <w:r>
        <w:rPr>
          <w:color w:val="000000"/>
          <w:szCs w:val="22"/>
        </w:rPr>
        <w:tab/>
      </w:r>
      <w:r>
        <w:rPr>
          <w:color w:val="000000"/>
          <w:szCs w:val="22"/>
        </w:rPr>
        <w:tab/>
        <w:t>Pat</w:t>
      </w:r>
      <w:r w:rsidR="00B15478">
        <w:rPr>
          <w:color w:val="000000"/>
          <w:szCs w:val="22"/>
        </w:rPr>
        <w:t>ricia</w:t>
      </w:r>
      <w:r>
        <w:rPr>
          <w:color w:val="000000"/>
          <w:szCs w:val="22"/>
        </w:rPr>
        <w:t xml:space="preserve"> Selch</w:t>
      </w:r>
      <w:r w:rsidR="00930CAE">
        <w:rPr>
          <w:color w:val="000000"/>
          <w:szCs w:val="22"/>
        </w:rPr>
        <w:t xml:space="preserve"> MRC, CRC</w:t>
      </w:r>
    </w:p>
    <w:p w:rsidR="005438A7" w:rsidRDefault="00930CAE" w:rsidP="00930CAE">
      <w:pPr>
        <w:jc w:val="both"/>
        <w:rPr>
          <w:rFonts w:eastAsia="Arial" w:cs="Arial"/>
          <w:szCs w:val="22"/>
        </w:rPr>
      </w:pPr>
      <w:r>
        <w:rPr>
          <w:color w:val="000000"/>
          <w:szCs w:val="22"/>
        </w:rPr>
        <w:tab/>
      </w:r>
      <w:r>
        <w:rPr>
          <w:color w:val="000000"/>
          <w:szCs w:val="22"/>
        </w:rPr>
        <w:tab/>
      </w:r>
      <w:r w:rsidRPr="00E8389C">
        <w:rPr>
          <w:rFonts w:eastAsia="Arial" w:cs="Arial"/>
          <w:spacing w:val="-1"/>
          <w:szCs w:val="22"/>
        </w:rPr>
        <w:t>S</w:t>
      </w:r>
      <w:r w:rsidRPr="00E8389C">
        <w:rPr>
          <w:rFonts w:eastAsia="Arial" w:cs="Arial"/>
          <w:spacing w:val="-2"/>
          <w:szCs w:val="22"/>
        </w:rPr>
        <w:t>y</w:t>
      </w:r>
      <w:r w:rsidRPr="00E8389C">
        <w:rPr>
          <w:rFonts w:eastAsia="Arial" w:cs="Arial"/>
          <w:szCs w:val="22"/>
        </w:rPr>
        <w:t>s</w:t>
      </w:r>
      <w:r w:rsidRPr="00E8389C">
        <w:rPr>
          <w:rFonts w:eastAsia="Arial" w:cs="Arial"/>
          <w:spacing w:val="1"/>
          <w:szCs w:val="22"/>
        </w:rPr>
        <w:t>t</w:t>
      </w:r>
      <w:r w:rsidRPr="00E8389C">
        <w:rPr>
          <w:rFonts w:eastAsia="Arial" w:cs="Arial"/>
          <w:szCs w:val="22"/>
        </w:rPr>
        <w:t>ems</w:t>
      </w:r>
      <w:r w:rsidRPr="00E8389C">
        <w:rPr>
          <w:rFonts w:eastAsia="Arial" w:cs="Arial"/>
          <w:spacing w:val="2"/>
          <w:szCs w:val="22"/>
        </w:rPr>
        <w:t xml:space="preserve"> </w:t>
      </w:r>
      <w:r w:rsidRPr="00E8389C">
        <w:rPr>
          <w:rFonts w:eastAsia="Arial" w:cs="Arial"/>
          <w:szCs w:val="22"/>
        </w:rPr>
        <w:t>a</w:t>
      </w:r>
      <w:r w:rsidRPr="00E8389C">
        <w:rPr>
          <w:rFonts w:eastAsia="Arial" w:cs="Arial"/>
          <w:spacing w:val="-1"/>
          <w:szCs w:val="22"/>
        </w:rPr>
        <w:t>n</w:t>
      </w:r>
      <w:r w:rsidRPr="00E8389C">
        <w:rPr>
          <w:rFonts w:eastAsia="Arial" w:cs="Arial"/>
          <w:szCs w:val="22"/>
        </w:rPr>
        <w:t>d</w:t>
      </w:r>
      <w:r w:rsidRPr="00E8389C">
        <w:rPr>
          <w:rFonts w:eastAsia="Arial" w:cs="Arial"/>
          <w:spacing w:val="-2"/>
          <w:szCs w:val="22"/>
        </w:rPr>
        <w:t xml:space="preserve"> </w:t>
      </w:r>
      <w:r w:rsidRPr="00E8389C">
        <w:rPr>
          <w:rFonts w:eastAsia="Arial" w:cs="Arial"/>
          <w:szCs w:val="22"/>
        </w:rPr>
        <w:t>F</w:t>
      </w:r>
      <w:r w:rsidRPr="00E8389C">
        <w:rPr>
          <w:rFonts w:eastAsia="Arial" w:cs="Arial"/>
          <w:spacing w:val="-2"/>
          <w:szCs w:val="22"/>
        </w:rPr>
        <w:t>i</w:t>
      </w:r>
      <w:r w:rsidRPr="00E8389C">
        <w:rPr>
          <w:rFonts w:eastAsia="Arial" w:cs="Arial"/>
          <w:szCs w:val="22"/>
        </w:rPr>
        <w:t xml:space="preserve">scal </w:t>
      </w:r>
      <w:r w:rsidRPr="00E8389C">
        <w:rPr>
          <w:rFonts w:eastAsia="Arial" w:cs="Arial"/>
          <w:spacing w:val="-4"/>
          <w:szCs w:val="22"/>
        </w:rPr>
        <w:t>M</w:t>
      </w:r>
      <w:r w:rsidRPr="00E8389C">
        <w:rPr>
          <w:rFonts w:eastAsia="Arial" w:cs="Arial"/>
          <w:spacing w:val="1"/>
          <w:szCs w:val="22"/>
        </w:rPr>
        <w:t>a</w:t>
      </w:r>
      <w:r w:rsidRPr="00E8389C">
        <w:rPr>
          <w:rFonts w:eastAsia="Arial" w:cs="Arial"/>
          <w:spacing w:val="2"/>
          <w:szCs w:val="22"/>
        </w:rPr>
        <w:t>n</w:t>
      </w:r>
      <w:r w:rsidRPr="00E8389C">
        <w:rPr>
          <w:rFonts w:eastAsia="Arial" w:cs="Arial"/>
          <w:szCs w:val="22"/>
        </w:rPr>
        <w:t>a</w:t>
      </w:r>
      <w:r w:rsidRPr="00E8389C">
        <w:rPr>
          <w:rFonts w:eastAsia="Arial" w:cs="Arial"/>
          <w:spacing w:val="2"/>
          <w:szCs w:val="22"/>
        </w:rPr>
        <w:t>g</w:t>
      </w:r>
      <w:r w:rsidRPr="00E8389C">
        <w:rPr>
          <w:rFonts w:eastAsia="Arial" w:cs="Arial"/>
          <w:spacing w:val="-3"/>
          <w:szCs w:val="22"/>
        </w:rPr>
        <w:t>e</w:t>
      </w:r>
      <w:r w:rsidRPr="00E8389C">
        <w:rPr>
          <w:rFonts w:eastAsia="Arial" w:cs="Arial"/>
          <w:spacing w:val="1"/>
          <w:szCs w:val="22"/>
        </w:rPr>
        <w:t>m</w:t>
      </w:r>
      <w:r w:rsidRPr="00E8389C">
        <w:rPr>
          <w:rFonts w:eastAsia="Arial" w:cs="Arial"/>
          <w:szCs w:val="22"/>
        </w:rPr>
        <w:t>e</w:t>
      </w:r>
      <w:r w:rsidRPr="00E8389C">
        <w:rPr>
          <w:rFonts w:eastAsia="Arial" w:cs="Arial"/>
          <w:spacing w:val="-1"/>
          <w:szCs w:val="22"/>
        </w:rPr>
        <w:t>n</w:t>
      </w:r>
      <w:r w:rsidRPr="00E8389C">
        <w:rPr>
          <w:rFonts w:eastAsia="Arial" w:cs="Arial"/>
          <w:szCs w:val="22"/>
        </w:rPr>
        <w:t xml:space="preserve">t </w:t>
      </w:r>
      <w:r w:rsidRPr="00E8389C">
        <w:rPr>
          <w:rFonts w:eastAsia="Arial" w:cs="Arial"/>
          <w:spacing w:val="-1"/>
          <w:szCs w:val="22"/>
        </w:rPr>
        <w:t>B</w:t>
      </w:r>
      <w:r w:rsidRPr="00E8389C">
        <w:rPr>
          <w:rFonts w:eastAsia="Arial" w:cs="Arial"/>
          <w:spacing w:val="1"/>
          <w:szCs w:val="22"/>
        </w:rPr>
        <w:t>r</w:t>
      </w:r>
      <w:r w:rsidRPr="00E8389C">
        <w:rPr>
          <w:rFonts w:eastAsia="Arial" w:cs="Arial"/>
          <w:szCs w:val="22"/>
        </w:rPr>
        <w:t>a</w:t>
      </w:r>
      <w:r w:rsidRPr="00E8389C">
        <w:rPr>
          <w:rFonts w:eastAsia="Arial" w:cs="Arial"/>
          <w:spacing w:val="-1"/>
          <w:szCs w:val="22"/>
        </w:rPr>
        <w:t>n</w:t>
      </w:r>
      <w:r w:rsidRPr="00E8389C">
        <w:rPr>
          <w:rFonts w:eastAsia="Arial" w:cs="Arial"/>
          <w:szCs w:val="22"/>
        </w:rPr>
        <w:t>ch</w:t>
      </w:r>
    </w:p>
    <w:p w:rsidR="00B15478" w:rsidRDefault="00B15478" w:rsidP="00930CAE">
      <w:pPr>
        <w:jc w:val="both"/>
        <w:rPr>
          <w:rFonts w:eastAsia="Arial" w:cs="Arial"/>
          <w:szCs w:val="22"/>
        </w:rPr>
      </w:pPr>
      <w:r>
        <w:rPr>
          <w:rFonts w:eastAsia="Arial" w:cs="Arial"/>
          <w:szCs w:val="22"/>
        </w:rPr>
        <w:tab/>
      </w:r>
      <w:r>
        <w:rPr>
          <w:rFonts w:eastAsia="Arial" w:cs="Arial"/>
          <w:szCs w:val="22"/>
        </w:rPr>
        <w:tab/>
      </w:r>
      <w:r>
        <w:rPr>
          <w:color w:val="000000"/>
          <w:szCs w:val="22"/>
        </w:rPr>
        <w:t>Office of Vocational Rehabilitation</w:t>
      </w:r>
    </w:p>
    <w:p w:rsidR="00B15478" w:rsidRDefault="00B15478" w:rsidP="00930CAE">
      <w:pPr>
        <w:jc w:val="both"/>
        <w:rPr>
          <w:rFonts w:eastAsia="Arial" w:cs="Arial"/>
          <w:szCs w:val="22"/>
        </w:rPr>
      </w:pPr>
      <w:r>
        <w:rPr>
          <w:rFonts w:eastAsia="Arial" w:cs="Arial"/>
          <w:szCs w:val="22"/>
        </w:rPr>
        <w:tab/>
      </w:r>
      <w:r>
        <w:rPr>
          <w:rFonts w:eastAsia="Arial" w:cs="Arial"/>
          <w:szCs w:val="22"/>
        </w:rPr>
        <w:tab/>
      </w:r>
    </w:p>
    <w:p w:rsidR="00B15478" w:rsidRPr="00B15478" w:rsidRDefault="00B15478" w:rsidP="00B15478">
      <w:pPr>
        <w:ind w:left="720" w:right="482"/>
        <w:jc w:val="both"/>
        <w:rPr>
          <w:rFonts w:cs="Arial"/>
          <w:color w:val="000000"/>
          <w:szCs w:val="22"/>
        </w:rPr>
      </w:pPr>
      <w:r>
        <w:rPr>
          <w:rFonts w:eastAsia="Arial" w:cs="Arial"/>
          <w:szCs w:val="22"/>
        </w:rPr>
        <w:tab/>
      </w:r>
      <w:r w:rsidRPr="00B15478">
        <w:rPr>
          <w:rFonts w:cs="Arial"/>
          <w:color w:val="000000"/>
          <w:szCs w:val="22"/>
        </w:rPr>
        <w:t>Janell Turner</w:t>
      </w:r>
    </w:p>
    <w:p w:rsidR="00B15478" w:rsidRPr="00B15478" w:rsidRDefault="00B15478" w:rsidP="00B15478">
      <w:pPr>
        <w:ind w:left="720" w:right="482"/>
        <w:jc w:val="both"/>
        <w:rPr>
          <w:rFonts w:cs="Arial"/>
          <w:color w:val="000000"/>
          <w:szCs w:val="22"/>
        </w:rPr>
      </w:pPr>
      <w:r w:rsidRPr="00B15478">
        <w:rPr>
          <w:rFonts w:cs="Arial"/>
          <w:color w:val="000000"/>
          <w:szCs w:val="22"/>
        </w:rPr>
        <w:tab/>
        <w:t>Vocational Rehabilitation Administrator</w:t>
      </w:r>
    </w:p>
    <w:p w:rsidR="00B15478" w:rsidRPr="00B15478" w:rsidRDefault="00B15478" w:rsidP="00B15478">
      <w:pPr>
        <w:ind w:left="720" w:right="482"/>
        <w:jc w:val="both"/>
        <w:rPr>
          <w:rFonts w:cs="Arial"/>
          <w:color w:val="000000"/>
          <w:szCs w:val="22"/>
        </w:rPr>
      </w:pPr>
      <w:r w:rsidRPr="00B15478">
        <w:rPr>
          <w:rFonts w:cs="Arial"/>
          <w:color w:val="000000"/>
          <w:szCs w:val="22"/>
        </w:rPr>
        <w:tab/>
        <w:t>Office for the Blind</w:t>
      </w:r>
    </w:p>
    <w:p w:rsidR="00B15478" w:rsidRPr="00B15478" w:rsidRDefault="00B15478" w:rsidP="00930CAE">
      <w:pPr>
        <w:jc w:val="both"/>
        <w:rPr>
          <w:rFonts w:cs="Arial"/>
          <w:color w:val="000000"/>
          <w:szCs w:val="22"/>
        </w:rPr>
      </w:pPr>
    </w:p>
    <w:p w:rsidR="005438A7" w:rsidRDefault="005438A7" w:rsidP="005438A7">
      <w:pPr>
        <w:ind w:left="720" w:firstLine="720"/>
        <w:jc w:val="both"/>
        <w:rPr>
          <w:color w:val="000000"/>
          <w:szCs w:val="22"/>
        </w:rPr>
      </w:pPr>
      <w:r>
        <w:rPr>
          <w:color w:val="000000"/>
          <w:szCs w:val="22"/>
        </w:rPr>
        <w:t>Teresa Brandenburg, Branch Manager</w:t>
      </w:r>
    </w:p>
    <w:p w:rsidR="005438A7" w:rsidRDefault="005438A7" w:rsidP="005438A7">
      <w:pPr>
        <w:ind w:left="720" w:firstLine="720"/>
        <w:jc w:val="both"/>
        <w:rPr>
          <w:color w:val="000000"/>
          <w:szCs w:val="22"/>
        </w:rPr>
      </w:pPr>
      <w:r>
        <w:rPr>
          <w:color w:val="000000"/>
          <w:szCs w:val="22"/>
        </w:rPr>
        <w:t>Supported Employment Services</w:t>
      </w:r>
    </w:p>
    <w:p w:rsidR="00B15478" w:rsidRDefault="00B15478" w:rsidP="005438A7">
      <w:pPr>
        <w:ind w:left="720" w:firstLine="720"/>
        <w:jc w:val="both"/>
        <w:rPr>
          <w:color w:val="000000"/>
          <w:szCs w:val="22"/>
        </w:rPr>
      </w:pPr>
      <w:r>
        <w:rPr>
          <w:color w:val="000000"/>
          <w:szCs w:val="22"/>
        </w:rPr>
        <w:t>Office of Vocational Rehabilitation</w:t>
      </w:r>
    </w:p>
    <w:p w:rsidR="005438A7" w:rsidRDefault="005438A7" w:rsidP="005438A7">
      <w:pPr>
        <w:jc w:val="both"/>
        <w:rPr>
          <w:color w:val="000000"/>
          <w:szCs w:val="22"/>
        </w:rPr>
      </w:pPr>
    </w:p>
    <w:p w:rsidR="005438A7" w:rsidRPr="00751D46" w:rsidRDefault="005438A7" w:rsidP="005438A7">
      <w:pPr>
        <w:jc w:val="both"/>
        <w:rPr>
          <w:b/>
          <w:color w:val="FF0000"/>
          <w:szCs w:val="22"/>
        </w:rPr>
      </w:pPr>
      <w:r>
        <w:rPr>
          <w:color w:val="000000"/>
          <w:szCs w:val="22"/>
        </w:rPr>
        <w:t>DATE:</w:t>
      </w:r>
      <w:r>
        <w:rPr>
          <w:color w:val="000000"/>
          <w:szCs w:val="22"/>
        </w:rPr>
        <w:tab/>
      </w:r>
      <w:r>
        <w:rPr>
          <w:color w:val="000000"/>
          <w:szCs w:val="22"/>
        </w:rPr>
        <w:tab/>
      </w:r>
      <w:r w:rsidR="00B15478">
        <w:rPr>
          <w:color w:val="000000"/>
          <w:szCs w:val="22"/>
        </w:rPr>
        <w:t xml:space="preserve">April </w:t>
      </w:r>
      <w:r w:rsidR="00532A16">
        <w:rPr>
          <w:color w:val="000000"/>
          <w:szCs w:val="22"/>
        </w:rPr>
        <w:t>14</w:t>
      </w:r>
      <w:r w:rsidR="00B15478">
        <w:rPr>
          <w:color w:val="000000"/>
          <w:szCs w:val="22"/>
        </w:rPr>
        <w:t>,</w:t>
      </w:r>
      <w:r>
        <w:rPr>
          <w:color w:val="000000"/>
          <w:szCs w:val="22"/>
        </w:rPr>
        <w:t xml:space="preserve"> 201</w:t>
      </w:r>
      <w:r w:rsidR="00930CAE">
        <w:rPr>
          <w:color w:val="000000"/>
          <w:szCs w:val="22"/>
        </w:rPr>
        <w:t>5</w:t>
      </w:r>
    </w:p>
    <w:p w:rsidR="005438A7" w:rsidRDefault="005438A7" w:rsidP="005438A7">
      <w:pPr>
        <w:jc w:val="both"/>
        <w:rPr>
          <w:color w:val="000000"/>
          <w:szCs w:val="22"/>
        </w:rPr>
      </w:pPr>
    </w:p>
    <w:p w:rsidR="005438A7" w:rsidRDefault="005438A7" w:rsidP="005438A7">
      <w:pPr>
        <w:jc w:val="both"/>
        <w:rPr>
          <w:color w:val="000000"/>
          <w:szCs w:val="22"/>
        </w:rPr>
      </w:pPr>
      <w:r>
        <w:rPr>
          <w:color w:val="000000"/>
          <w:szCs w:val="22"/>
        </w:rPr>
        <w:t>RE:</w:t>
      </w:r>
      <w:r>
        <w:rPr>
          <w:color w:val="000000"/>
          <w:szCs w:val="22"/>
        </w:rPr>
        <w:tab/>
      </w:r>
      <w:r>
        <w:rPr>
          <w:color w:val="000000"/>
          <w:szCs w:val="22"/>
        </w:rPr>
        <w:tab/>
        <w:t>Guidelines for Purchase of Customized Supported Employment Services</w:t>
      </w:r>
    </w:p>
    <w:p w:rsidR="005438A7" w:rsidRDefault="005438A7" w:rsidP="005438A7">
      <w:pPr>
        <w:jc w:val="both"/>
        <w:rPr>
          <w:color w:val="000000"/>
          <w:szCs w:val="22"/>
        </w:rPr>
      </w:pPr>
    </w:p>
    <w:p w:rsidR="00C950DA" w:rsidRPr="00750130" w:rsidRDefault="003C4D26" w:rsidP="00C950DA">
      <w:pPr>
        <w:jc w:val="both"/>
      </w:pPr>
      <w:r w:rsidRPr="00750130">
        <w:t xml:space="preserve">Customized employment is </w:t>
      </w:r>
      <w:r w:rsidR="00222B31" w:rsidRPr="00750130">
        <w:t xml:space="preserve">defined as </w:t>
      </w:r>
      <w:r w:rsidR="00C950DA" w:rsidRPr="00750130">
        <w:t xml:space="preserve">competitive integrated employment, for an individual with a significant disability based on strengths, needs, and interests, designed to meet the specific abilities, and the business needs of the employer, and carried out through flexible strategies.  </w:t>
      </w:r>
      <w:r w:rsidR="00222B31" w:rsidRPr="00750130">
        <w:t xml:space="preserve">Customized Supported Employment </w:t>
      </w:r>
      <w:r w:rsidR="00C950DA" w:rsidRPr="00750130">
        <w:t>should include specific job exploration</w:t>
      </w:r>
      <w:r w:rsidR="006C4BEC" w:rsidRPr="00750130">
        <w:t xml:space="preserve"> and employer relations </w:t>
      </w:r>
      <w:r w:rsidR="00C950DA" w:rsidRPr="00750130">
        <w:t>to facilitate placement</w:t>
      </w:r>
      <w:r w:rsidR="00222B31" w:rsidRPr="00750130">
        <w:t>,</w:t>
      </w:r>
      <w:r w:rsidR="00C950DA" w:rsidRPr="00750130">
        <w:t xml:space="preserve"> a customized job description, development of a specific set of job duties, work schedule, job arrangements to include specific supervision, performance evaluation and review, determination of job location.  In addition </w:t>
      </w:r>
      <w:r w:rsidR="006C4BEC" w:rsidRPr="00750130">
        <w:t>C</w:t>
      </w:r>
      <w:r w:rsidR="00C950DA" w:rsidRPr="00750130">
        <w:t xml:space="preserve">ustomized </w:t>
      </w:r>
      <w:r w:rsidR="006C4BEC" w:rsidRPr="00750130">
        <w:t>S</w:t>
      </w:r>
      <w:r w:rsidR="00C950DA" w:rsidRPr="00750130">
        <w:t xml:space="preserve">upported </w:t>
      </w:r>
      <w:r w:rsidR="006C4BEC" w:rsidRPr="00750130">
        <w:t>E</w:t>
      </w:r>
      <w:r w:rsidR="00C950DA" w:rsidRPr="00750130">
        <w:t>mployment will include representation by a professional to facilitate placement</w:t>
      </w:r>
      <w:r w:rsidR="006C4BEC" w:rsidRPr="00750130">
        <w:t>, and provid</w:t>
      </w:r>
      <w:r w:rsidR="00222B31" w:rsidRPr="00750130">
        <w:t>e</w:t>
      </w:r>
      <w:r w:rsidR="006C4BEC" w:rsidRPr="00750130">
        <w:t xml:space="preserve"> services and supports on the job location.  Customized </w:t>
      </w:r>
      <w:r w:rsidR="00222B31" w:rsidRPr="00750130">
        <w:t>Supported E</w:t>
      </w:r>
      <w:r w:rsidR="006C4BEC" w:rsidRPr="00750130">
        <w:t xml:space="preserve">mployment </w:t>
      </w:r>
      <w:r w:rsidR="00222B31" w:rsidRPr="00750130">
        <w:t xml:space="preserve">offers more </w:t>
      </w:r>
      <w:r w:rsidR="006C4BEC" w:rsidRPr="00750130">
        <w:t xml:space="preserve">intensive </w:t>
      </w:r>
      <w:r w:rsidR="00222B31" w:rsidRPr="00750130">
        <w:t xml:space="preserve">services </w:t>
      </w:r>
      <w:r w:rsidR="006C4BEC" w:rsidRPr="00750130">
        <w:t xml:space="preserve">than Supported Employment. </w:t>
      </w:r>
      <w:r w:rsidR="00C950DA" w:rsidRPr="00750130">
        <w:t xml:space="preserve">  </w:t>
      </w:r>
      <w:r w:rsidR="00C950DA" w:rsidRPr="00750130">
        <w:tab/>
      </w:r>
    </w:p>
    <w:p w:rsidR="003C4D26" w:rsidRPr="00750130" w:rsidRDefault="003C4D26" w:rsidP="005438A7">
      <w:pPr>
        <w:jc w:val="both"/>
      </w:pPr>
    </w:p>
    <w:p w:rsidR="005438A7" w:rsidRDefault="005438A7" w:rsidP="005438A7">
      <w:pPr>
        <w:jc w:val="both"/>
      </w:pPr>
      <w:r>
        <w:t>The following guidelines pertain to the purchase of customized supported employment services for eligible consumers with the most significant disabilities.  The Supported Employment Branch must approve all customized supported employment providers and vendors and they must have completed the training.  Employment Specialists approved to provide this service (those who have completed the training) are listed on the Supported Employment Page of the OVR</w:t>
      </w:r>
      <w:r w:rsidR="00DA6D72">
        <w:t>/OFB</w:t>
      </w:r>
      <w:r>
        <w:t xml:space="preserve"> website.  The counselor must pre-authorize specific services for each consumer according to an Individualized Plan for Employment (IPE) or IPE Amendment.</w:t>
      </w:r>
    </w:p>
    <w:p w:rsidR="005438A7" w:rsidRDefault="005438A7" w:rsidP="005438A7">
      <w:pPr>
        <w:jc w:val="both"/>
      </w:pPr>
    </w:p>
    <w:p w:rsidR="005438A7" w:rsidRDefault="005438A7" w:rsidP="005438A7">
      <w:pPr>
        <w:jc w:val="both"/>
      </w:pPr>
      <w:r>
        <w:t xml:space="preserve">Payment for services should be processed by upon verification of an appropriate outcome, and receipt of outlined documentation of services from the supported employment provider.  All approved employment specialist/SE providers are in the CMS.  In the case of those with an (*) by their name the counselor must submit the notes/reports to their district SE consultant for review and approval for payment.  Those without an (*) do not need to be submitted to the SE Consultant. This is to assure that providers, who are newly trained to the customized employment model, demonstrate a clear knowledge of the required documentation and expectations of the program.  The (*) will be removed from their name once they have demonstrated that knowledge.  Any questions about documentation and requirements should be referred to the Supported Employment Consultant for the area.  </w:t>
      </w:r>
    </w:p>
    <w:p w:rsidR="005438A7" w:rsidRDefault="005438A7" w:rsidP="005438A7">
      <w:pPr>
        <w:jc w:val="both"/>
      </w:pPr>
    </w:p>
    <w:p w:rsidR="005438A7" w:rsidRDefault="005438A7" w:rsidP="005438A7">
      <w:pPr>
        <w:jc w:val="center"/>
        <w:rPr>
          <w:b/>
          <w:i/>
        </w:rPr>
      </w:pPr>
      <w:r>
        <w:rPr>
          <w:b/>
          <w:i/>
        </w:rPr>
        <w:t>Services and Fees</w:t>
      </w:r>
    </w:p>
    <w:p w:rsidR="00BA1862" w:rsidRDefault="00BA1862" w:rsidP="005438A7">
      <w:pPr>
        <w:jc w:val="center"/>
        <w:rPr>
          <w:b/>
          <w:i/>
        </w:rPr>
      </w:pPr>
    </w:p>
    <w:p w:rsidR="00BA1862" w:rsidRPr="00E02F10" w:rsidRDefault="00BA1862" w:rsidP="00BA1862">
      <w:pPr>
        <w:jc w:val="both"/>
        <w:rPr>
          <w:b/>
          <w:sz w:val="24"/>
        </w:rPr>
      </w:pPr>
      <w:r>
        <w:t xml:space="preserve">     </w:t>
      </w:r>
      <w:r w:rsidRPr="00E02F10">
        <w:rPr>
          <w:b/>
        </w:rPr>
        <w:t>Person-Centered Job Selection Expanded</w:t>
      </w:r>
    </w:p>
    <w:p w:rsidR="005438A7" w:rsidRDefault="00BA1862" w:rsidP="00BA1862">
      <w:pPr>
        <w:jc w:val="both"/>
      </w:pPr>
      <w:r>
        <w:rPr>
          <w:b/>
        </w:rPr>
        <w:t xml:space="preserve">     </w:t>
      </w:r>
      <w:r w:rsidRPr="00E02F10">
        <w:rPr>
          <w:b/>
        </w:rPr>
        <w:t>PCEP-Vocational Profile Format 1-0-Q</w:t>
      </w:r>
      <w: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5"/>
        <w:gridCol w:w="2925"/>
        <w:gridCol w:w="1890"/>
        <w:gridCol w:w="1800"/>
      </w:tblGrid>
      <w:tr w:rsidR="00BA1862" w:rsidRPr="00E02F10" w:rsidTr="00211FF4">
        <w:tc>
          <w:tcPr>
            <w:tcW w:w="2925" w:type="dxa"/>
            <w:tcBorders>
              <w:top w:val="single" w:sz="4" w:space="0" w:color="auto"/>
              <w:left w:val="single" w:sz="4" w:space="0" w:color="auto"/>
              <w:bottom w:val="single" w:sz="4" w:space="0" w:color="auto"/>
              <w:right w:val="single" w:sz="4" w:space="0" w:color="auto"/>
            </w:tcBorders>
            <w:shd w:val="clear" w:color="auto" w:fill="auto"/>
            <w:vAlign w:val="bottom"/>
          </w:tcPr>
          <w:p w:rsidR="00BA1862" w:rsidRPr="00E02F10" w:rsidRDefault="00222B31" w:rsidP="001218BB">
            <w:pPr>
              <w:jc w:val="both"/>
              <w:rPr>
                <w:b/>
                <w:sz w:val="24"/>
              </w:rPr>
            </w:pPr>
            <w:r>
              <w:rPr>
                <w:b/>
                <w:sz w:val="24"/>
              </w:rPr>
              <w:t>Consumer</w:t>
            </w:r>
            <w:r w:rsidR="001218BB">
              <w:rPr>
                <w:b/>
                <w:sz w:val="24"/>
              </w:rPr>
              <w:t>/Students ages 16-21 in school on IEP or 504</w:t>
            </w:r>
          </w:p>
        </w:tc>
        <w:tc>
          <w:tcPr>
            <w:tcW w:w="2925" w:type="dxa"/>
            <w:tcBorders>
              <w:top w:val="single" w:sz="4" w:space="0" w:color="auto"/>
              <w:left w:val="single" w:sz="4" w:space="0" w:color="auto"/>
              <w:bottom w:val="single" w:sz="4" w:space="0" w:color="auto"/>
              <w:right w:val="single" w:sz="4" w:space="0" w:color="auto"/>
            </w:tcBorders>
            <w:shd w:val="clear" w:color="auto" w:fill="auto"/>
            <w:vAlign w:val="bottom"/>
          </w:tcPr>
          <w:p w:rsidR="00BA1862" w:rsidRPr="00E02F10" w:rsidRDefault="001203F2" w:rsidP="001203F2">
            <w:pPr>
              <w:rPr>
                <w:b/>
                <w:sz w:val="24"/>
              </w:rPr>
            </w:pPr>
            <w:r>
              <w:rPr>
                <w:b/>
                <w:sz w:val="24"/>
              </w:rPr>
              <w:t xml:space="preserve">BUN Pre-employment Transition </w:t>
            </w:r>
            <w:r w:rsidR="007032E7">
              <w:rPr>
                <w:b/>
                <w:sz w:val="24"/>
              </w:rPr>
              <w:t xml:space="preserve">SE </w:t>
            </w:r>
            <w:r>
              <w:rPr>
                <w:b/>
                <w:sz w:val="24"/>
              </w:rPr>
              <w:t>Services (P</w:t>
            </w:r>
            <w:r w:rsidR="00211FF4">
              <w:rPr>
                <w:b/>
                <w:sz w:val="24"/>
              </w:rPr>
              <w:t>ETS</w:t>
            </w:r>
            <w:r>
              <w:rPr>
                <w:b/>
                <w:sz w:val="24"/>
              </w:rPr>
              <w:t>)</w:t>
            </w:r>
            <w:r w:rsidR="0063596D">
              <w:rPr>
                <w:b/>
                <w:sz w:val="24"/>
              </w:rPr>
              <w:t xml:space="preserve">                         </w:t>
            </w:r>
            <w:r w:rsidR="005B2002">
              <w:rPr>
                <w:b/>
                <w:sz w:val="24"/>
              </w:rPr>
              <w:t xml:space="preserve">BUN </w:t>
            </w:r>
            <w:r w:rsidR="0063596D">
              <w:rPr>
                <w:b/>
                <w:sz w:val="24"/>
              </w:rPr>
              <w:t>6793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BA1862" w:rsidRPr="00E02F10" w:rsidRDefault="00BA1862" w:rsidP="00AA3040">
            <w:pPr>
              <w:jc w:val="both"/>
              <w:rPr>
                <w:b/>
                <w:sz w:val="24"/>
              </w:rPr>
            </w:pPr>
            <w:r w:rsidRPr="00E02F10">
              <w:rPr>
                <w:b/>
              </w:rPr>
              <w:t>Outcome Fee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A1862" w:rsidRPr="00E02F10" w:rsidRDefault="00BA1862" w:rsidP="00AA3040">
            <w:pPr>
              <w:jc w:val="both"/>
              <w:rPr>
                <w:b/>
                <w:sz w:val="24"/>
              </w:rPr>
            </w:pPr>
            <w:r w:rsidRPr="00E02F10">
              <w:rPr>
                <w:b/>
              </w:rPr>
              <w:t>$1,</w:t>
            </w:r>
            <w:r>
              <w:rPr>
                <w:b/>
              </w:rPr>
              <w:t>500.00</w:t>
            </w:r>
          </w:p>
        </w:tc>
      </w:tr>
      <w:tr w:rsidR="00BA1862" w:rsidRPr="00E02F10" w:rsidTr="00211FF4">
        <w:tc>
          <w:tcPr>
            <w:tcW w:w="2925" w:type="dxa"/>
            <w:tcBorders>
              <w:top w:val="single" w:sz="4" w:space="0" w:color="auto"/>
              <w:left w:val="single" w:sz="4" w:space="0" w:color="auto"/>
              <w:bottom w:val="single" w:sz="4" w:space="0" w:color="auto"/>
              <w:right w:val="single" w:sz="4" w:space="0" w:color="auto"/>
            </w:tcBorders>
            <w:shd w:val="clear" w:color="auto" w:fill="auto"/>
            <w:vAlign w:val="bottom"/>
          </w:tcPr>
          <w:p w:rsidR="00BA1862" w:rsidRPr="00E02F10" w:rsidRDefault="00222B31" w:rsidP="00222B31">
            <w:pPr>
              <w:jc w:val="both"/>
              <w:rPr>
                <w:b/>
              </w:rPr>
            </w:pPr>
            <w:r>
              <w:rPr>
                <w:b/>
              </w:rPr>
              <w:t>Other consumers</w:t>
            </w:r>
            <w:r w:rsidR="00BA1862">
              <w:rPr>
                <w:b/>
              </w:rPr>
              <w:t xml:space="preserve">     </w:t>
            </w:r>
          </w:p>
        </w:tc>
        <w:tc>
          <w:tcPr>
            <w:tcW w:w="2925" w:type="dxa"/>
            <w:tcBorders>
              <w:top w:val="single" w:sz="4" w:space="0" w:color="auto"/>
              <w:left w:val="single" w:sz="4" w:space="0" w:color="auto"/>
              <w:bottom w:val="single" w:sz="4" w:space="0" w:color="auto"/>
              <w:right w:val="single" w:sz="4" w:space="0" w:color="auto"/>
            </w:tcBorders>
            <w:shd w:val="clear" w:color="auto" w:fill="auto"/>
            <w:vAlign w:val="bottom"/>
          </w:tcPr>
          <w:p w:rsidR="00BA1862" w:rsidRPr="00E02F10" w:rsidRDefault="001203F2" w:rsidP="00AA3040">
            <w:pPr>
              <w:jc w:val="both"/>
              <w:rPr>
                <w:b/>
              </w:rPr>
            </w:pPr>
            <w:r>
              <w:rPr>
                <w:b/>
              </w:rPr>
              <w:t xml:space="preserve">BUN </w:t>
            </w:r>
            <w:r w:rsidR="0063596D">
              <w:rPr>
                <w:b/>
              </w:rPr>
              <w:t xml:space="preserve"> </w:t>
            </w:r>
            <w:r>
              <w:rPr>
                <w:b/>
              </w:rPr>
              <w:t>6760</w:t>
            </w:r>
            <w:r w:rsidR="0063596D">
              <w:rPr>
                <w:b/>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BA1862" w:rsidRPr="00E02F10" w:rsidRDefault="00BA1862" w:rsidP="00AA3040">
            <w:pPr>
              <w:jc w:val="both"/>
              <w:rPr>
                <w:b/>
              </w:rPr>
            </w:pPr>
            <w:r>
              <w:rPr>
                <w:b/>
              </w:rPr>
              <w:t>Outcome Fee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A1862" w:rsidRPr="00E02F10" w:rsidRDefault="00BA1862" w:rsidP="00AA3040">
            <w:pPr>
              <w:jc w:val="both"/>
              <w:rPr>
                <w:b/>
              </w:rPr>
            </w:pPr>
            <w:r>
              <w:rPr>
                <w:b/>
              </w:rPr>
              <w:t>$1,500.00</w:t>
            </w:r>
          </w:p>
        </w:tc>
      </w:tr>
    </w:tbl>
    <w:p w:rsidR="005438A7" w:rsidRDefault="005438A7" w:rsidP="005438A7">
      <w:pPr>
        <w:jc w:val="both"/>
      </w:pPr>
    </w:p>
    <w:p w:rsidR="005438A7" w:rsidRDefault="005438A7" w:rsidP="005438A7">
      <w:pPr>
        <w:jc w:val="both"/>
      </w:pPr>
      <w:r>
        <w:t xml:space="preserve">For supported employment specialists who utilize customized employment principles and strategies, </w:t>
      </w:r>
      <w:r>
        <w:rPr>
          <w:u w:val="single"/>
        </w:rPr>
        <w:t>following the Vocational Profile process and report format as developed by Marc Gold and Associates (MG&amp;A)</w:t>
      </w:r>
      <w:r>
        <w:t xml:space="preserve">, an enhanced fee may be paid.  This fee can only be used by staff that has been trained in the development of a </w:t>
      </w:r>
      <w:proofErr w:type="gramStart"/>
      <w:r>
        <w:t>MG&amp;A</w:t>
      </w:r>
      <w:proofErr w:type="gramEnd"/>
      <w:r>
        <w:t xml:space="preserve"> Vocational Profile.</w:t>
      </w:r>
    </w:p>
    <w:p w:rsidR="005438A7" w:rsidRDefault="005438A7" w:rsidP="005438A7">
      <w:pPr>
        <w:jc w:val="both"/>
      </w:pPr>
    </w:p>
    <w:p w:rsidR="005438A7" w:rsidRDefault="005438A7" w:rsidP="005438A7">
      <w:pPr>
        <w:jc w:val="both"/>
      </w:pPr>
      <w:r>
        <w:t xml:space="preserve">A minimum of 25 individualized, documented hours must be spent with the individual and/or people who know the person well in order for the PCEP-Expanded Format to be paid.  The report must be developed according to the </w:t>
      </w:r>
      <w:proofErr w:type="gramStart"/>
      <w:r>
        <w:t>MG&amp;A</w:t>
      </w:r>
      <w:proofErr w:type="gramEnd"/>
      <w:r>
        <w:t xml:space="preserve"> Vocational Profile Format, and the MG&amp;A Customized Employment Activity Logs must be submitted.  The PCJS expanded should be authorized for 90 days. </w:t>
      </w:r>
    </w:p>
    <w:p w:rsidR="005438A7" w:rsidRDefault="005438A7" w:rsidP="005438A7">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925"/>
        <w:gridCol w:w="1890"/>
        <w:gridCol w:w="1800"/>
      </w:tblGrid>
      <w:tr w:rsidR="00BA1862" w:rsidRPr="00E02F10" w:rsidTr="0079447B">
        <w:tc>
          <w:tcPr>
            <w:tcW w:w="2925" w:type="dxa"/>
            <w:tcBorders>
              <w:top w:val="single" w:sz="4" w:space="0" w:color="auto"/>
              <w:left w:val="single" w:sz="4" w:space="0" w:color="auto"/>
              <w:bottom w:val="single" w:sz="4" w:space="0" w:color="auto"/>
              <w:right w:val="single" w:sz="4" w:space="0" w:color="auto"/>
            </w:tcBorders>
            <w:shd w:val="clear" w:color="auto" w:fill="auto"/>
            <w:vAlign w:val="bottom"/>
          </w:tcPr>
          <w:p w:rsidR="007032E7" w:rsidRDefault="007032E7" w:rsidP="007032E7">
            <w:pPr>
              <w:rPr>
                <w:b/>
              </w:rPr>
            </w:pPr>
            <w:r>
              <w:rPr>
                <w:b/>
              </w:rPr>
              <w:t xml:space="preserve">Customized </w:t>
            </w:r>
            <w:r w:rsidR="00BA1862" w:rsidRPr="00E02F10">
              <w:rPr>
                <w:b/>
              </w:rPr>
              <w:t>Job</w:t>
            </w:r>
            <w:r w:rsidR="00BA1862">
              <w:rPr>
                <w:b/>
              </w:rPr>
              <w:t xml:space="preserve">  </w:t>
            </w:r>
            <w:r w:rsidR="00BA1862" w:rsidRPr="00E02F10">
              <w:rPr>
                <w:b/>
              </w:rPr>
              <w:t xml:space="preserve">Development Services </w:t>
            </w:r>
          </w:p>
          <w:p w:rsidR="00BA1862" w:rsidRPr="00E02F10" w:rsidRDefault="00BA1862" w:rsidP="005851B9">
            <w:pPr>
              <w:jc w:val="both"/>
              <w:rPr>
                <w:b/>
                <w:sz w:val="24"/>
              </w:rPr>
            </w:pPr>
            <w:r w:rsidRPr="00E02F10">
              <w:rPr>
                <w:b/>
              </w:rPr>
              <w:t>(</w:t>
            </w:r>
            <w:r w:rsidR="005851B9">
              <w:rPr>
                <w:b/>
              </w:rPr>
              <w:t>7-2-A</w:t>
            </w:r>
            <w:r w:rsidRPr="00E02F10">
              <w:rPr>
                <w:b/>
              </w:rPr>
              <w:t>)</w:t>
            </w:r>
          </w:p>
        </w:tc>
        <w:tc>
          <w:tcPr>
            <w:tcW w:w="2925" w:type="dxa"/>
            <w:tcBorders>
              <w:top w:val="single" w:sz="4" w:space="0" w:color="auto"/>
              <w:left w:val="single" w:sz="4" w:space="0" w:color="auto"/>
              <w:bottom w:val="single" w:sz="4" w:space="0" w:color="auto"/>
              <w:right w:val="single" w:sz="4" w:space="0" w:color="auto"/>
            </w:tcBorders>
            <w:shd w:val="clear" w:color="auto" w:fill="auto"/>
            <w:vAlign w:val="bottom"/>
          </w:tcPr>
          <w:p w:rsidR="00BA1862" w:rsidRPr="00E02F10" w:rsidRDefault="00BA1862" w:rsidP="00AA3040">
            <w:pPr>
              <w:jc w:val="both"/>
              <w:rPr>
                <w:b/>
                <w:sz w:val="24"/>
              </w:rPr>
            </w:pPr>
            <w:r>
              <w:rPr>
                <w:b/>
                <w:sz w:val="24"/>
              </w:rPr>
              <w:t>BUN</w:t>
            </w:r>
            <w:r w:rsidR="001203F2">
              <w:rPr>
                <w:b/>
                <w:sz w:val="24"/>
              </w:rPr>
              <w:t xml:space="preserve"> 6760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BA1862" w:rsidRPr="00E02F10" w:rsidRDefault="00BA1862" w:rsidP="00AA3040">
            <w:pPr>
              <w:jc w:val="both"/>
              <w:rPr>
                <w:b/>
                <w:sz w:val="24"/>
              </w:rPr>
            </w:pPr>
            <w:r w:rsidRPr="00E02F10">
              <w:rPr>
                <w:b/>
              </w:rPr>
              <w:t>Outcome Fee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A1862" w:rsidRPr="00E02F10" w:rsidRDefault="00BA1862" w:rsidP="00AA3040">
            <w:pPr>
              <w:rPr>
                <w:b/>
                <w:sz w:val="24"/>
              </w:rPr>
            </w:pPr>
            <w:r w:rsidRPr="00E02F10">
              <w:rPr>
                <w:b/>
              </w:rPr>
              <w:t>$</w:t>
            </w:r>
            <w:r>
              <w:rPr>
                <w:b/>
              </w:rPr>
              <w:t>1900.00</w:t>
            </w:r>
          </w:p>
        </w:tc>
      </w:tr>
    </w:tbl>
    <w:p w:rsidR="005438A7" w:rsidRDefault="005438A7" w:rsidP="005438A7">
      <w:pPr>
        <w:jc w:val="both"/>
      </w:pPr>
    </w:p>
    <w:p w:rsidR="005438A7" w:rsidRDefault="005438A7" w:rsidP="005438A7">
      <w:pPr>
        <w:jc w:val="both"/>
      </w:pPr>
      <w:r>
        <w:t xml:space="preserve">Individualized job development services are very important in the customized supported employment process.  The provider should assure that customized job development activities are based on the Expanded PCEP Vocational Profile format.  Accordingly, the customized job development fee will only be paid for a suitable customized job which has been identified in the Expanded PCEP/Vocation Profile.  This fee will be paid after the consumers completes one day of employment.  The $1900 fee is only paid for a customized job.  If a labor market job is obtained then the job development fee of $900 would be paid.     </w:t>
      </w:r>
    </w:p>
    <w:p w:rsidR="005438A7" w:rsidRDefault="005438A7" w:rsidP="005438A7">
      <w:pPr>
        <w:jc w:val="both"/>
      </w:pPr>
    </w:p>
    <w:p w:rsidR="005438A7" w:rsidRDefault="005438A7" w:rsidP="005438A7">
      <w:pPr>
        <w:jc w:val="both"/>
      </w:pPr>
      <w:r>
        <w:t xml:space="preserve">Job development services may include but not limited to: presenting information to employers; interviews with employers from job planning list; interviews to discover job information; touring businesses from planning meeting list to ensure good job match and employer needs; conducting job calls with employers that include tours negotiate job terms based on interests, conditions and contributions; conducting job and task analysis to determine ways, means and people.  </w:t>
      </w:r>
    </w:p>
    <w:p w:rsidR="005438A7" w:rsidRDefault="005438A7" w:rsidP="005438A7">
      <w:pPr>
        <w:jc w:val="both"/>
      </w:pPr>
    </w:p>
    <w:p w:rsidR="005438A7" w:rsidRDefault="005438A7" w:rsidP="005438A7">
      <w:pPr>
        <w:jc w:val="both"/>
      </w:pPr>
      <w:r>
        <w:t xml:space="preserve">The VR counselor should issue an authorization for job development services upon receipt of the Expanded PCEP/Vocational Profile (PCEP-Expanded) and the Individual Plan for Employment (IPE) has been signed by the consumer.  This authorization should be no longer than 6 months in length. </w:t>
      </w:r>
    </w:p>
    <w:p w:rsidR="005438A7" w:rsidRDefault="005438A7" w:rsidP="005438A7">
      <w:pPr>
        <w:jc w:val="both"/>
      </w:pPr>
    </w:p>
    <w:p w:rsidR="005438A7" w:rsidRDefault="005438A7" w:rsidP="005438A7">
      <w:pPr>
        <w:jc w:val="both"/>
      </w:pPr>
      <w:r>
        <w:t>Supported Employment providers must submit Job Development activity notes to the Counselor by the 5</w:t>
      </w:r>
      <w:r w:rsidRPr="00D86F9E">
        <w:rPr>
          <w:vertAlign w:val="superscript"/>
        </w:rPr>
        <w:t>th</w:t>
      </w:r>
      <w:r>
        <w:t xml:space="preserve"> of each month for the prior month while job development is in progress.  A standard format for the notes has been developed and must be used by all providers.  If at the end of each six month authorization period, a job has not been developed, the consumer, provider and Counselor </w:t>
      </w:r>
      <w:r w:rsidR="001D05DE">
        <w:t xml:space="preserve">shall </w:t>
      </w:r>
      <w:r>
        <w:t xml:space="preserve">discuss next steps.  Communication between the counselor and provider is vital to assure that quality job development services are being provided to each consumer. The Consumer, OVR Counselor or the Supported Employment Provider may request assistance from the Supported Employment Consultant at any time during this process. </w:t>
      </w:r>
    </w:p>
    <w:p w:rsidR="005438A7" w:rsidRDefault="005438A7" w:rsidP="005438A7">
      <w:pPr>
        <w:jc w:val="both"/>
      </w:pPr>
    </w:p>
    <w:p w:rsidR="005438A7" w:rsidRDefault="005438A7" w:rsidP="005438A7">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925"/>
        <w:gridCol w:w="1890"/>
        <w:gridCol w:w="1800"/>
      </w:tblGrid>
      <w:tr w:rsidR="00BA1862" w:rsidRPr="00E02F10" w:rsidTr="00274150">
        <w:tc>
          <w:tcPr>
            <w:tcW w:w="2925" w:type="dxa"/>
            <w:tcBorders>
              <w:top w:val="single" w:sz="4" w:space="0" w:color="auto"/>
              <w:left w:val="single" w:sz="4" w:space="0" w:color="auto"/>
              <w:bottom w:val="single" w:sz="4" w:space="0" w:color="auto"/>
              <w:right w:val="single" w:sz="4" w:space="0" w:color="auto"/>
            </w:tcBorders>
            <w:shd w:val="clear" w:color="auto" w:fill="auto"/>
            <w:vAlign w:val="bottom"/>
          </w:tcPr>
          <w:p w:rsidR="00BA1862" w:rsidRPr="00E02F10" w:rsidRDefault="00940A92" w:rsidP="007032E7">
            <w:pPr>
              <w:rPr>
                <w:b/>
                <w:sz w:val="24"/>
              </w:rPr>
            </w:pPr>
            <w:r>
              <w:rPr>
                <w:b/>
              </w:rPr>
              <w:t xml:space="preserve">Customized </w:t>
            </w:r>
            <w:r w:rsidR="00BA1862" w:rsidRPr="00E02F10">
              <w:rPr>
                <w:b/>
              </w:rPr>
              <w:t>Supported Employment Outcome Fee (</w:t>
            </w:r>
            <w:r w:rsidR="005851B9">
              <w:rPr>
                <w:b/>
              </w:rPr>
              <w:t>7-2-A</w:t>
            </w:r>
            <w:r w:rsidR="00BA1862" w:rsidRPr="00E02F10">
              <w:rPr>
                <w:b/>
              </w:rPr>
              <w:t>)</w:t>
            </w:r>
          </w:p>
        </w:tc>
        <w:tc>
          <w:tcPr>
            <w:tcW w:w="2925" w:type="dxa"/>
            <w:tcBorders>
              <w:top w:val="single" w:sz="4" w:space="0" w:color="auto"/>
              <w:left w:val="single" w:sz="4" w:space="0" w:color="auto"/>
              <w:bottom w:val="single" w:sz="4" w:space="0" w:color="auto"/>
              <w:right w:val="single" w:sz="4" w:space="0" w:color="auto"/>
            </w:tcBorders>
            <w:shd w:val="clear" w:color="auto" w:fill="auto"/>
            <w:vAlign w:val="bottom"/>
          </w:tcPr>
          <w:p w:rsidR="00BA1862" w:rsidRPr="00E02F10" w:rsidRDefault="00222B31" w:rsidP="00AA3040">
            <w:pPr>
              <w:jc w:val="both"/>
              <w:rPr>
                <w:b/>
                <w:sz w:val="24"/>
              </w:rPr>
            </w:pPr>
            <w:r>
              <w:rPr>
                <w:b/>
                <w:sz w:val="24"/>
              </w:rPr>
              <w:t>BUN</w:t>
            </w:r>
            <w:r w:rsidR="001203F2">
              <w:rPr>
                <w:b/>
                <w:sz w:val="24"/>
              </w:rPr>
              <w:t xml:space="preserve"> 6760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BA1862" w:rsidRPr="00E02F10" w:rsidRDefault="00BA1862" w:rsidP="00AA3040">
            <w:pPr>
              <w:jc w:val="both"/>
              <w:rPr>
                <w:b/>
                <w:sz w:val="24"/>
              </w:rPr>
            </w:pPr>
            <w:r w:rsidRPr="00E02F10">
              <w:rPr>
                <w:b/>
              </w:rPr>
              <w:t>Outcome Fee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A1862" w:rsidRPr="00E02F10" w:rsidRDefault="00BA1862" w:rsidP="00AA3040">
            <w:pPr>
              <w:rPr>
                <w:b/>
                <w:sz w:val="24"/>
              </w:rPr>
            </w:pPr>
            <w:r w:rsidRPr="00E02F10">
              <w:rPr>
                <w:b/>
              </w:rPr>
              <w:t>$</w:t>
            </w:r>
            <w:r>
              <w:rPr>
                <w:b/>
              </w:rPr>
              <w:t>5,000.00</w:t>
            </w:r>
          </w:p>
        </w:tc>
      </w:tr>
    </w:tbl>
    <w:p w:rsidR="005438A7" w:rsidRDefault="005438A7" w:rsidP="005438A7">
      <w:pPr>
        <w:jc w:val="both"/>
      </w:pPr>
    </w:p>
    <w:p w:rsidR="005438A7" w:rsidRDefault="005438A7" w:rsidP="005438A7">
      <w:pPr>
        <w:jc w:val="both"/>
      </w:pPr>
      <w:r>
        <w:t>Once the individual has obtained customized supported employment, the outcome-fee should be authorized to the supported employment provider so that individualized supported employment services can be delivered to assist the supported employee in achieving job success.</w:t>
      </w:r>
    </w:p>
    <w:p w:rsidR="005438A7" w:rsidRDefault="005438A7" w:rsidP="005438A7">
      <w:pPr>
        <w:jc w:val="both"/>
      </w:pPr>
    </w:p>
    <w:p w:rsidR="005438A7" w:rsidRDefault="005438A7" w:rsidP="005438A7">
      <w:pPr>
        <w:jc w:val="both"/>
      </w:pPr>
      <w:r>
        <w:t>The list of possible supported employment services covered under the outcome fee is extensive.  These services can occur both on and off the job site.  Services are not limited to skills training by a job coach only, but should be individually tailored based on the needs of the particular person.</w:t>
      </w:r>
    </w:p>
    <w:p w:rsidR="005438A7" w:rsidRDefault="005438A7" w:rsidP="005438A7">
      <w:pPr>
        <w:jc w:val="both"/>
      </w:pPr>
    </w:p>
    <w:p w:rsidR="005438A7" w:rsidRDefault="005438A7" w:rsidP="005438A7">
      <w:pPr>
        <w:jc w:val="both"/>
      </w:pPr>
    </w:p>
    <w:p w:rsidR="005438A7" w:rsidRDefault="005438A7" w:rsidP="005438A7">
      <w:pPr>
        <w:jc w:val="both"/>
      </w:pPr>
      <w:r>
        <w:t xml:space="preserve">The supported employment provider must give feedback to the counselor as needed, furnishing written progress reports on a monthly basis or more often as needed.  The provider must also submit a </w:t>
      </w:r>
      <w:r>
        <w:rPr>
          <w:b/>
          <w:u w:val="single"/>
        </w:rPr>
        <w:t>Long Term Supported Employment Plan</w:t>
      </w:r>
      <w:r>
        <w:t xml:space="preserve"> with the invoice when the service is completed.  Successful completion of the service means:</w:t>
      </w:r>
    </w:p>
    <w:p w:rsidR="005438A7" w:rsidRDefault="005438A7" w:rsidP="005438A7">
      <w:pPr>
        <w:numPr>
          <w:ilvl w:val="0"/>
          <w:numId w:val="2"/>
        </w:numPr>
        <w:jc w:val="both"/>
      </w:pPr>
      <w:r>
        <w:t>the individual has been employed at least 60 calendar days and is stable in a customized job that was identified in the Expanded PCEP/Vocational Profile;</w:t>
      </w:r>
    </w:p>
    <w:p w:rsidR="005438A7" w:rsidRDefault="005438A7" w:rsidP="005438A7">
      <w:pPr>
        <w:numPr>
          <w:ilvl w:val="0"/>
          <w:numId w:val="2"/>
        </w:numPr>
        <w:jc w:val="both"/>
      </w:pPr>
      <w:r>
        <w:t xml:space="preserve">is satisfied with the job, and has a satisfactory number of hours of work scheduled each week; </w:t>
      </w:r>
    </w:p>
    <w:p w:rsidR="005438A7" w:rsidRDefault="005438A7" w:rsidP="005438A7">
      <w:pPr>
        <w:numPr>
          <w:ilvl w:val="0"/>
          <w:numId w:val="2"/>
        </w:numPr>
        <w:jc w:val="both"/>
      </w:pPr>
      <w:r>
        <w:t xml:space="preserve">and has the extended services support in place to continue on after </w:t>
      </w:r>
      <w:r w:rsidR="00DA6D72">
        <w:t>the case file is closed.</w:t>
      </w:r>
    </w:p>
    <w:p w:rsidR="005438A7" w:rsidRDefault="005438A7" w:rsidP="005438A7">
      <w:pPr>
        <w:jc w:val="both"/>
      </w:pPr>
    </w:p>
    <w:p w:rsidR="005438A7" w:rsidRDefault="005438A7" w:rsidP="005438A7">
      <w:pPr>
        <w:jc w:val="both"/>
      </w:pPr>
      <w:r>
        <w:t xml:space="preserve">The fee will be paid to the supported employment provider if the above criteria are met.  </w:t>
      </w:r>
      <w:r w:rsidR="00DA6D72">
        <w:t xml:space="preserve">The </w:t>
      </w:r>
      <w:r>
        <w:t>case closure could then occur after another 30 days of successful employment, for a total of at least 90 days in “employment status” before case closure.</w:t>
      </w:r>
    </w:p>
    <w:p w:rsidR="005438A7" w:rsidRDefault="005438A7" w:rsidP="005438A7">
      <w:pPr>
        <w:jc w:val="both"/>
      </w:pPr>
    </w:p>
    <w:p w:rsidR="005438A7" w:rsidRDefault="005438A7" w:rsidP="005438A7">
      <w:pPr>
        <w:jc w:val="both"/>
      </w:pPr>
      <w:r>
        <w:t>Before closing the case file, the counselor should talk with the individual, the supported employment specialist, and possibly with the employer and other “stakeholders” such as family members, etc.  The counselor should be assured that the consumer is functioning well at the job not only in terms of general satisfaction, number of hours worked, performance of job duties and other basics, but also his/her comfort level on the job, in interacting with coworkers and supervisors, and in other “less visible” but essential, aspects of the job which, if unattended, could jeopardize the worker’s future.</w:t>
      </w:r>
    </w:p>
    <w:p w:rsidR="005438A7" w:rsidRDefault="005438A7" w:rsidP="005438A7">
      <w:pPr>
        <w:jc w:val="both"/>
      </w:pPr>
    </w:p>
    <w:p w:rsidR="005438A7" w:rsidRPr="00750130" w:rsidRDefault="005438A7" w:rsidP="005438A7">
      <w:pPr>
        <w:jc w:val="both"/>
      </w:pPr>
      <w:r w:rsidRPr="00750130">
        <w:t xml:space="preserve">The supported employment agency is responsible for provision of all ongoing support services necessary to help the individual remain employed.  The supported employment agency </w:t>
      </w:r>
      <w:r w:rsidR="007E05C9" w:rsidRPr="00750130">
        <w:t xml:space="preserve">must </w:t>
      </w:r>
      <w:r w:rsidRPr="00750130">
        <w:t>use funds other than OVR dollars to cover the cost of these services</w:t>
      </w:r>
      <w:r w:rsidR="00E31B16" w:rsidRPr="00750130">
        <w:t>.</w:t>
      </w:r>
    </w:p>
    <w:p w:rsidR="005438A7" w:rsidRDefault="005438A7" w:rsidP="005438A7">
      <w:pPr>
        <w:jc w:val="both"/>
      </w:pPr>
    </w:p>
    <w:p w:rsidR="005438A7" w:rsidRDefault="005438A7" w:rsidP="005438A7">
      <w:pPr>
        <w:jc w:val="both"/>
      </w:pPr>
    </w:p>
    <w:p w:rsidR="005438A7" w:rsidRDefault="005438A7" w:rsidP="005438A7">
      <w:pPr>
        <w:jc w:val="both"/>
      </w:pPr>
    </w:p>
    <w:p w:rsidR="005438A7" w:rsidRDefault="005438A7" w:rsidP="005438A7">
      <w:pPr>
        <w:jc w:val="both"/>
      </w:pPr>
    </w:p>
    <w:p w:rsidR="00516180" w:rsidRDefault="00516180" w:rsidP="007A4E52">
      <w:pPr>
        <w:jc w:val="both"/>
        <w:rPr>
          <w:rFonts w:ascii="Times New Roman" w:hAnsi="Times New Roman"/>
          <w:sz w:val="24"/>
        </w:rPr>
      </w:pPr>
    </w:p>
    <w:p w:rsidR="00A80575" w:rsidRDefault="00A80575" w:rsidP="007A4E52">
      <w:pPr>
        <w:jc w:val="both"/>
        <w:rPr>
          <w:rFonts w:ascii="Times New Roman" w:hAnsi="Times New Roman"/>
          <w:sz w:val="24"/>
        </w:rPr>
      </w:pPr>
    </w:p>
    <w:p w:rsidR="00A80575" w:rsidRDefault="00A80575" w:rsidP="007A4E52">
      <w:pPr>
        <w:jc w:val="both"/>
        <w:rPr>
          <w:rFonts w:ascii="Times New Roman" w:hAnsi="Times New Roman"/>
          <w:sz w:val="24"/>
        </w:rPr>
      </w:pPr>
    </w:p>
    <w:p w:rsidR="00A80575" w:rsidRDefault="00A80575" w:rsidP="007A4E52">
      <w:pPr>
        <w:jc w:val="both"/>
        <w:rPr>
          <w:rFonts w:ascii="Times New Roman" w:hAnsi="Times New Roman"/>
          <w:sz w:val="24"/>
        </w:rPr>
      </w:pPr>
    </w:p>
    <w:p w:rsidR="00886EC4" w:rsidRDefault="00886EC4" w:rsidP="007A4E52">
      <w:pPr>
        <w:jc w:val="both"/>
        <w:rPr>
          <w:rFonts w:ascii="Times New Roman" w:hAnsi="Times New Roman"/>
          <w:sz w:val="24"/>
        </w:rPr>
      </w:pPr>
    </w:p>
    <w:p w:rsidR="006E657B" w:rsidRDefault="006E657B" w:rsidP="007A4E52">
      <w:pPr>
        <w:jc w:val="both"/>
        <w:rPr>
          <w:rFonts w:ascii="Times New Roman" w:hAnsi="Times New Roman"/>
          <w:sz w:val="24"/>
        </w:rPr>
      </w:pPr>
    </w:p>
    <w:sectPr w:rsidR="006E657B" w:rsidSect="00D24A3E">
      <w:headerReference w:type="even" r:id="rId8"/>
      <w:headerReference w:type="default" r:id="rId9"/>
      <w:footerReference w:type="even" r:id="rId10"/>
      <w:footerReference w:type="default" r:id="rId11"/>
      <w:headerReference w:type="first" r:id="rId12"/>
      <w:footerReference w:type="first" r:id="rId13"/>
      <w:pgSz w:w="12240" w:h="15840" w:code="1"/>
      <w:pgMar w:top="360" w:right="562" w:bottom="907" w:left="562" w:header="173" w:footer="5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77" w:rsidRDefault="00081B77">
      <w:r>
        <w:separator/>
      </w:r>
    </w:p>
  </w:endnote>
  <w:endnote w:type="continuationSeparator" w:id="0">
    <w:p w:rsidR="00081B77" w:rsidRDefault="0008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adeGothic Bold">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deGothic LH BoldExtende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6C" w:rsidRDefault="001E3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80" w:rsidRDefault="0003221F">
    <w:pPr>
      <w:tabs>
        <w:tab w:val="center" w:pos="10065"/>
      </w:tabs>
      <w:spacing w:after="40" w:line="260" w:lineRule="atLeast"/>
      <w:rPr>
        <w:sz w:val="20"/>
      </w:rPr>
    </w:pPr>
    <w:r>
      <w:rPr>
        <w:noProof/>
      </w:rPr>
      <mc:AlternateContent>
        <mc:Choice Requires="wps">
          <w:drawing>
            <wp:anchor distT="0" distB="0" distL="114300" distR="114300" simplePos="0" relativeHeight="251660288" behindDoc="0" locked="0" layoutInCell="1" allowOverlap="1" wp14:anchorId="3423F92D" wp14:editId="631AFD3A">
              <wp:simplePos x="0" y="0"/>
              <wp:positionH relativeFrom="column">
                <wp:posOffset>2514600</wp:posOffset>
              </wp:positionH>
              <wp:positionV relativeFrom="paragraph">
                <wp:posOffset>-186055</wp:posOffset>
              </wp:positionV>
              <wp:extent cx="2115185" cy="578485"/>
              <wp:effectExtent l="0" t="4445"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57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180" w:rsidRDefault="00641D47">
                          <w:pPr>
                            <w:tabs>
                              <w:tab w:val="center" w:pos="1440"/>
                            </w:tabs>
                            <w:rPr>
                              <w:sz w:val="18"/>
                            </w:rPr>
                          </w:pPr>
                          <w:r>
                            <w:rPr>
                              <w:noProof/>
                            </w:rPr>
                            <w:drawing>
                              <wp:inline distT="0" distB="0" distL="0" distR="0" wp14:anchorId="1D4437D3" wp14:editId="5D1E5A9D">
                                <wp:extent cx="1838325" cy="4667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38325" cy="466725"/>
                                        </a:xfrm>
                                        <a:prstGeom prst="rect">
                                          <a:avLst/>
                                        </a:prstGeom>
                                        <a:noFill/>
                                        <a:ln w="9525">
                                          <a:noFill/>
                                          <a:miter lim="800000"/>
                                          <a:headEnd/>
                                          <a:tailEnd/>
                                        </a:ln>
                                      </pic:spPr>
                                    </pic:pic>
                                  </a:graphicData>
                                </a:graphic>
                              </wp:inline>
                            </w:drawing>
                          </w:r>
                          <w:r>
                            <w:rPr>
                              <w:noProof/>
                              <w:sz w:val="18"/>
                            </w:rPr>
                            <w:drawing>
                              <wp:inline distT="0" distB="0" distL="0" distR="0" wp14:anchorId="70872561" wp14:editId="0BB1ED1B">
                                <wp:extent cx="1838325" cy="466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838325" cy="466725"/>
                                        </a:xfrm>
                                        <a:prstGeom prst="rect">
                                          <a:avLst/>
                                        </a:prstGeom>
                                        <a:noFill/>
                                        <a:ln w="9525">
                                          <a:noFill/>
                                          <a:miter lim="800000"/>
                                          <a:headEnd/>
                                          <a:tailEnd/>
                                        </a:ln>
                                      </pic:spPr>
                                    </pic:pic>
                                  </a:graphicData>
                                </a:graphic>
                              </wp:inline>
                            </w:drawing>
                          </w:r>
                          <w:r>
                            <w:rPr>
                              <w:noProof/>
                              <w:sz w:val="18"/>
                            </w:rPr>
                            <w:drawing>
                              <wp:inline distT="0" distB="0" distL="0" distR="0" wp14:anchorId="43E1E9D1" wp14:editId="4CD3DBEE">
                                <wp:extent cx="1838325" cy="4667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838325" cy="4667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8pt;margin-top:-14.65pt;width:166.55pt;height:4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" stroked="f">
              <v:textbox>
                <w:txbxContent>
                  <w:p w:rsidR="00516180" w:rsidRDefault="00641D47">
                    <w:pPr>
                      <w:tabs>
                        <w:tab w:val="center" w:pos="1440"/>
                      </w:tabs>
                      <w:rPr>
                        <w:sz w:val="18"/>
                      </w:rPr>
                    </w:pPr>
                    <w:r>
                      <w:rPr>
                        <w:noProof/>
                      </w:rPr>
                      <w:drawing>
                        <wp:inline distT="0" distB="0" distL="0" distR="0" wp14:anchorId="1D4437D3" wp14:editId="5D1E5A9D">
                          <wp:extent cx="1838325" cy="4667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38325" cy="466725"/>
                                  </a:xfrm>
                                  <a:prstGeom prst="rect">
                                    <a:avLst/>
                                  </a:prstGeom>
                                  <a:noFill/>
                                  <a:ln w="9525">
                                    <a:noFill/>
                                    <a:miter lim="800000"/>
                                    <a:headEnd/>
                                    <a:tailEnd/>
                                  </a:ln>
                                </pic:spPr>
                              </pic:pic>
                            </a:graphicData>
                          </a:graphic>
                        </wp:inline>
                      </w:drawing>
                    </w:r>
                    <w:r>
                      <w:rPr>
                        <w:noProof/>
                        <w:sz w:val="18"/>
                      </w:rPr>
                      <w:drawing>
                        <wp:inline distT="0" distB="0" distL="0" distR="0" wp14:anchorId="70872561" wp14:editId="0BB1ED1B">
                          <wp:extent cx="1838325" cy="466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838325" cy="466725"/>
                                  </a:xfrm>
                                  <a:prstGeom prst="rect">
                                    <a:avLst/>
                                  </a:prstGeom>
                                  <a:noFill/>
                                  <a:ln w="9525">
                                    <a:noFill/>
                                    <a:miter lim="800000"/>
                                    <a:headEnd/>
                                    <a:tailEnd/>
                                  </a:ln>
                                </pic:spPr>
                              </pic:pic>
                            </a:graphicData>
                          </a:graphic>
                        </wp:inline>
                      </w:drawing>
                    </w:r>
                    <w:r>
                      <w:rPr>
                        <w:noProof/>
                        <w:sz w:val="18"/>
                      </w:rPr>
                      <w:drawing>
                        <wp:inline distT="0" distB="0" distL="0" distR="0" wp14:anchorId="43E1E9D1" wp14:editId="4CD3DBEE">
                          <wp:extent cx="1838325" cy="4667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838325" cy="466725"/>
                                  </a:xfrm>
                                  <a:prstGeom prst="rect">
                                    <a:avLst/>
                                  </a:prstGeom>
                                  <a:noFill/>
                                  <a:ln w="9525">
                                    <a:noFill/>
                                    <a:miter lim="800000"/>
                                    <a:headEnd/>
                                    <a:tailEnd/>
                                  </a:ln>
                                </pic:spPr>
                              </pic:pic>
                            </a:graphicData>
                          </a:graphic>
                        </wp:inline>
                      </w:drawing>
                    </w:r>
                  </w:p>
                </w:txbxContent>
              </v:textbox>
            </v:shape>
          </w:pict>
        </mc:Fallback>
      </mc:AlternateContent>
    </w:r>
  </w:p>
  <w:p w:rsidR="00516180" w:rsidRDefault="00516180">
    <w:pPr>
      <w:pStyle w:val="Bottominformation"/>
      <w:rPr>
        <w:sz w:val="20"/>
      </w:rPr>
    </w:pPr>
    <w:r>
      <w:t>KentuckyUnbridledSpirit.com</w:t>
    </w:r>
    <w:r>
      <w:tab/>
      <w:t>An Equal Opportunity Employer M/F/D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80" w:rsidRDefault="0003221F" w:rsidP="00D24A3E">
    <w:pPr>
      <w:tabs>
        <w:tab w:val="center" w:pos="10065"/>
      </w:tabs>
      <w:spacing w:after="40" w:line="260" w:lineRule="atLeast"/>
      <w:rPr>
        <w:sz w:val="20"/>
      </w:rPr>
    </w:pPr>
    <w:r>
      <w:rPr>
        <w:noProof/>
      </w:rPr>
      <mc:AlternateContent>
        <mc:Choice Requires="wps">
          <w:drawing>
            <wp:anchor distT="0" distB="0" distL="114300" distR="114300" simplePos="0" relativeHeight="251665408" behindDoc="0" locked="0" layoutInCell="1" allowOverlap="1" wp14:anchorId="64A0BF5E" wp14:editId="05DA710A">
              <wp:simplePos x="0" y="0"/>
              <wp:positionH relativeFrom="column">
                <wp:posOffset>2514600</wp:posOffset>
              </wp:positionH>
              <wp:positionV relativeFrom="paragraph">
                <wp:posOffset>-186055</wp:posOffset>
              </wp:positionV>
              <wp:extent cx="2115185" cy="578485"/>
              <wp:effectExtent l="0" t="444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57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180" w:rsidRDefault="00641D47" w:rsidP="00D24A3E">
                          <w:pPr>
                            <w:tabs>
                              <w:tab w:val="center" w:pos="1440"/>
                            </w:tabs>
                            <w:rPr>
                              <w:sz w:val="18"/>
                            </w:rPr>
                          </w:pPr>
                          <w:r>
                            <w:rPr>
                              <w:noProof/>
                            </w:rPr>
                            <w:drawing>
                              <wp:inline distT="0" distB="0" distL="0" distR="0" wp14:anchorId="4F815BA9" wp14:editId="30A65423">
                                <wp:extent cx="1838325" cy="4667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838325" cy="466725"/>
                                        </a:xfrm>
                                        <a:prstGeom prst="rect">
                                          <a:avLst/>
                                        </a:prstGeom>
                                        <a:noFill/>
                                        <a:ln w="9525">
                                          <a:noFill/>
                                          <a:miter lim="800000"/>
                                          <a:headEnd/>
                                          <a:tailEnd/>
                                        </a:ln>
                                      </pic:spPr>
                                    </pic:pic>
                                  </a:graphicData>
                                </a:graphic>
                              </wp:inline>
                            </w:drawing>
                          </w:r>
                          <w:r>
                            <w:rPr>
                              <w:noProof/>
                              <w:sz w:val="18"/>
                            </w:rPr>
                            <w:drawing>
                              <wp:inline distT="0" distB="0" distL="0" distR="0" wp14:anchorId="77F69236" wp14:editId="4954171B">
                                <wp:extent cx="1838325" cy="4667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1838325" cy="466725"/>
                                        </a:xfrm>
                                        <a:prstGeom prst="rect">
                                          <a:avLst/>
                                        </a:prstGeom>
                                        <a:noFill/>
                                        <a:ln w="9525">
                                          <a:noFill/>
                                          <a:miter lim="800000"/>
                                          <a:headEnd/>
                                          <a:tailEnd/>
                                        </a:ln>
                                      </pic:spPr>
                                    </pic:pic>
                                  </a:graphicData>
                                </a:graphic>
                              </wp:inline>
                            </w:drawing>
                          </w:r>
                          <w:r>
                            <w:rPr>
                              <w:noProof/>
                              <w:sz w:val="18"/>
                            </w:rPr>
                            <w:drawing>
                              <wp:inline distT="0" distB="0" distL="0" distR="0" wp14:anchorId="3A073975" wp14:editId="4233FE64">
                                <wp:extent cx="1838325" cy="4667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srcRect/>
                                        <a:stretch>
                                          <a:fillRect/>
                                        </a:stretch>
                                      </pic:blipFill>
                                      <pic:spPr bwMode="auto">
                                        <a:xfrm>
                                          <a:off x="0" y="0"/>
                                          <a:ext cx="1838325" cy="4667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98pt;margin-top:-14.65pt;width:166.55pt;height:4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" stroked="f">
              <v:textbox>
                <w:txbxContent>
                  <w:p w:rsidR="00516180" w:rsidRDefault="00641D47" w:rsidP="00D24A3E">
                    <w:pPr>
                      <w:tabs>
                        <w:tab w:val="center" w:pos="1440"/>
                      </w:tabs>
                      <w:rPr>
                        <w:sz w:val="18"/>
                      </w:rPr>
                    </w:pPr>
                    <w:r>
                      <w:rPr>
                        <w:noProof/>
                      </w:rPr>
                      <w:drawing>
                        <wp:inline distT="0" distB="0" distL="0" distR="0" wp14:anchorId="4F815BA9" wp14:editId="30A65423">
                          <wp:extent cx="1838325" cy="4667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838325" cy="466725"/>
                                  </a:xfrm>
                                  <a:prstGeom prst="rect">
                                    <a:avLst/>
                                  </a:prstGeom>
                                  <a:noFill/>
                                  <a:ln w="9525">
                                    <a:noFill/>
                                    <a:miter lim="800000"/>
                                    <a:headEnd/>
                                    <a:tailEnd/>
                                  </a:ln>
                                </pic:spPr>
                              </pic:pic>
                            </a:graphicData>
                          </a:graphic>
                        </wp:inline>
                      </w:drawing>
                    </w:r>
                    <w:r>
                      <w:rPr>
                        <w:noProof/>
                        <w:sz w:val="18"/>
                      </w:rPr>
                      <w:drawing>
                        <wp:inline distT="0" distB="0" distL="0" distR="0" wp14:anchorId="77F69236" wp14:editId="4954171B">
                          <wp:extent cx="1838325" cy="4667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1838325" cy="466725"/>
                                  </a:xfrm>
                                  <a:prstGeom prst="rect">
                                    <a:avLst/>
                                  </a:prstGeom>
                                  <a:noFill/>
                                  <a:ln w="9525">
                                    <a:noFill/>
                                    <a:miter lim="800000"/>
                                    <a:headEnd/>
                                    <a:tailEnd/>
                                  </a:ln>
                                </pic:spPr>
                              </pic:pic>
                            </a:graphicData>
                          </a:graphic>
                        </wp:inline>
                      </w:drawing>
                    </w:r>
                    <w:r>
                      <w:rPr>
                        <w:noProof/>
                        <w:sz w:val="18"/>
                      </w:rPr>
                      <w:drawing>
                        <wp:inline distT="0" distB="0" distL="0" distR="0" wp14:anchorId="3A073975" wp14:editId="4233FE64">
                          <wp:extent cx="1838325" cy="4667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srcRect/>
                                  <a:stretch>
                                    <a:fillRect/>
                                  </a:stretch>
                                </pic:blipFill>
                                <pic:spPr bwMode="auto">
                                  <a:xfrm>
                                    <a:off x="0" y="0"/>
                                    <a:ext cx="1838325" cy="466725"/>
                                  </a:xfrm>
                                  <a:prstGeom prst="rect">
                                    <a:avLst/>
                                  </a:prstGeom>
                                  <a:noFill/>
                                  <a:ln w="9525">
                                    <a:noFill/>
                                    <a:miter lim="800000"/>
                                    <a:headEnd/>
                                    <a:tailEnd/>
                                  </a:ln>
                                </pic:spPr>
                              </pic:pic>
                            </a:graphicData>
                          </a:graphic>
                        </wp:inline>
                      </w:drawing>
                    </w:r>
                  </w:p>
                </w:txbxContent>
              </v:textbox>
            </v:shape>
          </w:pict>
        </mc:Fallback>
      </mc:AlternateContent>
    </w:r>
  </w:p>
  <w:p w:rsidR="00516180" w:rsidRDefault="00516180" w:rsidP="00D24A3E">
    <w:pPr>
      <w:pStyle w:val="Bottominformation"/>
      <w:rPr>
        <w:sz w:val="20"/>
      </w:rPr>
    </w:pPr>
    <w:r>
      <w:t>KentuckyUnbridledSpirit.com</w:t>
    </w:r>
    <w:r>
      <w:tab/>
      <w:t>An Equal Opportunity Employer M/F/D</w:t>
    </w:r>
  </w:p>
  <w:p w:rsidR="00516180" w:rsidRDefault="00516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77" w:rsidRDefault="00081B77">
      <w:r>
        <w:separator/>
      </w:r>
    </w:p>
  </w:footnote>
  <w:footnote w:type="continuationSeparator" w:id="0">
    <w:p w:rsidR="00081B77" w:rsidRDefault="00081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6C" w:rsidRDefault="001E3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80" w:rsidRPr="00D24A3E" w:rsidRDefault="00516180" w:rsidP="00D24A3E">
    <w:pPr>
      <w:pStyle w:val="Header"/>
    </w:pPr>
    <w:r w:rsidRPr="00D24A3E">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80" w:rsidRDefault="0003221F" w:rsidP="00D24A3E">
    <w:pPr>
      <w:tabs>
        <w:tab w:val="center" w:pos="5264"/>
      </w:tabs>
      <w:spacing w:line="220" w:lineRule="atLeast"/>
      <w:rPr>
        <w:sz w:val="20"/>
      </w:rPr>
    </w:pPr>
    <w:r>
      <w:rPr>
        <w:noProof/>
      </w:rPr>
      <mc:AlternateContent>
        <mc:Choice Requires="wps">
          <w:drawing>
            <wp:anchor distT="0" distB="0" distL="114300" distR="114300" simplePos="0" relativeHeight="251662336" behindDoc="0" locked="0" layoutInCell="1" allowOverlap="1" wp14:anchorId="1D7177A8" wp14:editId="25083CDA">
              <wp:simplePos x="0" y="0"/>
              <wp:positionH relativeFrom="column">
                <wp:posOffset>2971800</wp:posOffset>
              </wp:positionH>
              <wp:positionV relativeFrom="paragraph">
                <wp:posOffset>72390</wp:posOffset>
              </wp:positionV>
              <wp:extent cx="1080770" cy="9867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180" w:rsidRDefault="00641D47" w:rsidP="00D24A3E">
                          <w:r>
                            <w:rPr>
                              <w:noProof/>
                              <w:color w:val="FF99CC"/>
                            </w:rPr>
                            <w:drawing>
                              <wp:inline distT="0" distB="0" distL="0" distR="0" wp14:anchorId="7E601DC9" wp14:editId="4863B46F">
                                <wp:extent cx="876300" cy="8953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876300" cy="895350"/>
                                        </a:xfrm>
                                        <a:prstGeom prst="rect">
                                          <a:avLst/>
                                        </a:prstGeom>
                                        <a:noFill/>
                                        <a:ln w="9525">
                                          <a:noFill/>
                                          <a:miter lim="800000"/>
                                          <a:headEnd/>
                                          <a:tailEnd/>
                                        </a:ln>
                                      </pic:spPr>
                                    </pic:pic>
                                  </a:graphicData>
                                </a:graphic>
                              </wp:inline>
                            </w:drawing>
                          </w:r>
                          <w:r>
                            <w:rPr>
                              <w:noProof/>
                            </w:rPr>
                            <w:drawing>
                              <wp:inline distT="0" distB="0" distL="0" distR="0" wp14:anchorId="340DEF73" wp14:editId="15A7E28D">
                                <wp:extent cx="876300" cy="8763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876300" cy="876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34pt;margin-top:5.7pt;width:85.1pt;height:7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GQgw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" stroked="f">
              <v:textbox>
                <w:txbxContent>
                  <w:p w:rsidR="00516180" w:rsidRDefault="00641D47" w:rsidP="00D24A3E">
                    <w:r>
                      <w:rPr>
                        <w:noProof/>
                        <w:color w:val="FF99CC"/>
                      </w:rPr>
                      <w:drawing>
                        <wp:inline distT="0" distB="0" distL="0" distR="0" wp14:anchorId="7E601DC9" wp14:editId="4863B46F">
                          <wp:extent cx="876300" cy="8953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876300" cy="895350"/>
                                  </a:xfrm>
                                  <a:prstGeom prst="rect">
                                    <a:avLst/>
                                  </a:prstGeom>
                                  <a:noFill/>
                                  <a:ln w="9525">
                                    <a:noFill/>
                                    <a:miter lim="800000"/>
                                    <a:headEnd/>
                                    <a:tailEnd/>
                                  </a:ln>
                                </pic:spPr>
                              </pic:pic>
                            </a:graphicData>
                          </a:graphic>
                        </wp:inline>
                      </w:drawing>
                    </w:r>
                    <w:r>
                      <w:rPr>
                        <w:noProof/>
                      </w:rPr>
                      <w:drawing>
                        <wp:inline distT="0" distB="0" distL="0" distR="0" wp14:anchorId="340DEF73" wp14:editId="15A7E28D">
                          <wp:extent cx="876300" cy="8763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876300" cy="876300"/>
                                  </a:xfrm>
                                  <a:prstGeom prst="rect">
                                    <a:avLst/>
                                  </a:prstGeom>
                                  <a:noFill/>
                                  <a:ln w="9525">
                                    <a:noFill/>
                                    <a:miter lim="800000"/>
                                    <a:headEnd/>
                                    <a:tailEnd/>
                                  </a:ln>
                                </pic:spPr>
                              </pic:pic>
                            </a:graphicData>
                          </a:graphic>
                        </wp:inline>
                      </w:drawing>
                    </w:r>
                  </w:p>
                </w:txbxContent>
              </v:textbox>
            </v:shape>
          </w:pict>
        </mc:Fallback>
      </mc:AlternateContent>
    </w:r>
  </w:p>
  <w:p w:rsidR="001E376C" w:rsidRDefault="001E376C" w:rsidP="00D24A3E">
    <w:pPr>
      <w:tabs>
        <w:tab w:val="center" w:pos="5264"/>
      </w:tabs>
      <w:spacing w:line="220" w:lineRule="atLeast"/>
      <w:rPr>
        <w:sz w:val="20"/>
      </w:rPr>
    </w:pPr>
  </w:p>
  <w:p w:rsidR="00516180" w:rsidRDefault="00516180" w:rsidP="00D24A3E">
    <w:pPr>
      <w:spacing w:line="220" w:lineRule="atLeast"/>
      <w:rPr>
        <w:sz w:val="20"/>
      </w:rPr>
    </w:pPr>
  </w:p>
  <w:p w:rsidR="00516180" w:rsidRDefault="00516180" w:rsidP="00D24A3E">
    <w:pPr>
      <w:spacing w:line="260" w:lineRule="atLeast"/>
      <w:rPr>
        <w:rFonts w:ascii="TradeGothic LH BoldExtended" w:hAnsi="TradeGothic LH BoldExtended"/>
        <w:sz w:val="20"/>
      </w:rPr>
    </w:pPr>
  </w:p>
  <w:p w:rsidR="00516180" w:rsidRDefault="00516180" w:rsidP="00D24A3E">
    <w:pPr>
      <w:spacing w:line="260" w:lineRule="atLeast"/>
      <w:rPr>
        <w:sz w:val="20"/>
      </w:rPr>
    </w:pPr>
  </w:p>
  <w:p w:rsidR="00516180" w:rsidRDefault="00516180" w:rsidP="00D24A3E">
    <w:pPr>
      <w:spacing w:line="260" w:lineRule="atLeast"/>
      <w:rPr>
        <w:sz w:val="20"/>
      </w:rPr>
    </w:pPr>
  </w:p>
  <w:p w:rsidR="00516180" w:rsidRDefault="00516180" w:rsidP="00D24A3E">
    <w:pPr>
      <w:spacing w:line="140" w:lineRule="atLeast"/>
      <w:rPr>
        <w:sz w:val="20"/>
      </w:rPr>
    </w:pPr>
  </w:p>
  <w:p w:rsidR="00516180" w:rsidRDefault="00516180" w:rsidP="00D24A3E">
    <w:pPr>
      <w:pStyle w:val="CabDeptAgencytitle"/>
      <w:rPr>
        <w:b/>
        <w:bCs w:val="0"/>
        <w:w w:val="120"/>
      </w:rPr>
    </w:pPr>
    <w:r>
      <w:rPr>
        <w:b/>
        <w:bCs w:val="0"/>
        <w:w w:val="120"/>
      </w:rPr>
      <w:t>EDUCATION AND WORKFORCE DEVELOPMENT CABINET</w:t>
    </w:r>
  </w:p>
  <w:p w:rsidR="00516180" w:rsidRDefault="00516180" w:rsidP="00D24A3E">
    <w:pPr>
      <w:pStyle w:val="CabDeptAgencytitle"/>
      <w:rPr>
        <w:b/>
        <w:w w:val="120"/>
      </w:rPr>
    </w:pPr>
    <w:r>
      <w:rPr>
        <w:b/>
        <w:w w:val="120"/>
      </w:rPr>
      <w:t xml:space="preserve">OFFICE OF VOCATIONAL REHABILITATION </w:t>
    </w:r>
  </w:p>
  <w:p w:rsidR="00516180" w:rsidRDefault="00984A5C" w:rsidP="00D24A3E">
    <w:pPr>
      <w:tabs>
        <w:tab w:val="center" w:pos="6120"/>
      </w:tabs>
      <w:spacing w:line="180" w:lineRule="atLeast"/>
      <w:rPr>
        <w:b/>
        <w:bCs/>
        <w:sz w:val="16"/>
      </w:rPr>
    </w:pPr>
    <w:r>
      <w:rPr>
        <w:noProof/>
      </w:rPr>
      <mc:AlternateContent>
        <mc:Choice Requires="wps">
          <w:drawing>
            <wp:anchor distT="0" distB="0" distL="114300" distR="114300" simplePos="0" relativeHeight="251663360" behindDoc="0" locked="0" layoutInCell="1" allowOverlap="1" wp14:anchorId="385F8C86" wp14:editId="449ED1F0">
              <wp:simplePos x="0" y="0"/>
              <wp:positionH relativeFrom="column">
                <wp:posOffset>2496185</wp:posOffset>
              </wp:positionH>
              <wp:positionV relativeFrom="paragraph">
                <wp:posOffset>81280</wp:posOffset>
              </wp:positionV>
              <wp:extent cx="2133600" cy="110363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180" w:rsidRDefault="00516180" w:rsidP="00D24A3E">
                          <w:pPr>
                            <w:pStyle w:val="Address"/>
                          </w:pPr>
                          <w:smartTag w:uri="urn:schemas-microsoft-com:office:smarttags" w:element="address">
                            <w:smartTag w:uri="urn:schemas-microsoft-com:office:smarttags" w:element="Street">
                              <w:r>
                                <w:t>275 East Main Street</w:t>
                              </w:r>
                            </w:smartTag>
                          </w:smartTag>
                          <w:r>
                            <w:br/>
                            <w:t>Mail Drop 2-EK</w:t>
                          </w:r>
                        </w:p>
                        <w:p w:rsidR="00516180" w:rsidRDefault="00516180" w:rsidP="00D24A3E">
                          <w:pPr>
                            <w:pStyle w:val="Address"/>
                          </w:pPr>
                          <w:smartTag w:uri="urn:schemas-microsoft-com:office:smarttags" w:element="City">
                            <w:smartTag w:uri="urn:schemas-microsoft-com:office:smarttags" w:element="place">
                              <w:r>
                                <w:t>Frankfort</w:t>
                              </w:r>
                            </w:smartTag>
                            <w:r>
                              <w:t xml:space="preserve">, </w:t>
                            </w:r>
                            <w:smartTag w:uri="urn:schemas-microsoft-com:office:smarttags" w:element="place">
                              <w:r>
                                <w:t>KY</w:t>
                              </w:r>
                            </w:smartTag>
                            <w:r>
                              <w:t xml:space="preserve"> </w:t>
                            </w:r>
                            <w:smartTag w:uri="urn:schemas-microsoft-com:office:smarttags" w:element="place">
                              <w:r>
                                <w:t>40621</w:t>
                              </w:r>
                            </w:smartTag>
                          </w:smartTag>
                        </w:p>
                        <w:p w:rsidR="00516180" w:rsidRDefault="00516180" w:rsidP="00D24A3E">
                          <w:pPr>
                            <w:pStyle w:val="Address"/>
                          </w:pPr>
                          <w:r>
                            <w:t>(502) 564-4440</w:t>
                          </w:r>
                        </w:p>
                        <w:p w:rsidR="00516180" w:rsidRDefault="00516180" w:rsidP="00D24A3E">
                          <w:pPr>
                            <w:pStyle w:val="Address"/>
                          </w:pPr>
                          <w:r>
                            <w:t>Toll Free (800) 372-7172 (V/TTY)</w:t>
                          </w:r>
                        </w:p>
                        <w:p w:rsidR="00516180" w:rsidRDefault="00516180" w:rsidP="00D24A3E">
                          <w:pPr>
                            <w:pStyle w:val="Address"/>
                          </w:pPr>
                          <w:r>
                            <w:t>Fax (502) 564-6745</w:t>
                          </w:r>
                        </w:p>
                        <w:p w:rsidR="00516180" w:rsidRDefault="00516180" w:rsidP="00D24A3E">
                          <w:pPr>
                            <w:pStyle w:val="Address"/>
                          </w:pPr>
                          <w:r>
                            <w:t>ovr.ky.gov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96.55pt;margin-top:6.4pt;width:168pt;height:8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lBhgIAABc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" stroked="f">
              <v:textbox>
                <w:txbxContent>
                  <w:p w:rsidR="00516180" w:rsidRDefault="00516180" w:rsidP="00D24A3E">
                    <w:pPr>
                      <w:pStyle w:val="Address"/>
                    </w:pPr>
                    <w:smartTag w:uri="urn:schemas-microsoft-com:office:smarttags" w:element="address">
                      <w:smartTag w:uri="urn:schemas-microsoft-com:office:smarttags" w:element="Street">
                        <w:r>
                          <w:t>275 East Main Street</w:t>
                        </w:r>
                      </w:smartTag>
                    </w:smartTag>
                    <w:r>
                      <w:br/>
                      <w:t>Mail Drop 2-EK</w:t>
                    </w:r>
                  </w:p>
                  <w:p w:rsidR="00516180" w:rsidRDefault="00516180" w:rsidP="00D24A3E">
                    <w:pPr>
                      <w:pStyle w:val="Address"/>
                    </w:pPr>
                    <w:smartTag w:uri="urn:schemas-microsoft-com:office:smarttags" w:element="City">
                      <w:smartTag w:uri="urn:schemas-microsoft-com:office:smarttags" w:element="place">
                        <w:r>
                          <w:t>Frankfort</w:t>
                        </w:r>
                      </w:smartTag>
                      <w:r>
                        <w:t xml:space="preserve">, </w:t>
                      </w:r>
                      <w:smartTag w:uri="urn:schemas-microsoft-com:office:smarttags" w:element="place">
                        <w:r>
                          <w:t>KY</w:t>
                        </w:r>
                      </w:smartTag>
                      <w:r>
                        <w:t xml:space="preserve"> </w:t>
                      </w:r>
                      <w:smartTag w:uri="urn:schemas-microsoft-com:office:smarttags" w:element="place">
                        <w:r>
                          <w:t>40621</w:t>
                        </w:r>
                      </w:smartTag>
                    </w:smartTag>
                  </w:p>
                  <w:p w:rsidR="00516180" w:rsidRDefault="00516180" w:rsidP="00D24A3E">
                    <w:pPr>
                      <w:pStyle w:val="Address"/>
                    </w:pPr>
                    <w:r>
                      <w:t>(502) 564-4440</w:t>
                    </w:r>
                  </w:p>
                  <w:p w:rsidR="00516180" w:rsidRDefault="00516180" w:rsidP="00D24A3E">
                    <w:pPr>
                      <w:pStyle w:val="Address"/>
                    </w:pPr>
                    <w:r>
                      <w:t>Toll Free (800) 372-7172 (V/TTY)</w:t>
                    </w:r>
                  </w:p>
                  <w:p w:rsidR="00516180" w:rsidRDefault="00516180" w:rsidP="00D24A3E">
                    <w:pPr>
                      <w:pStyle w:val="Address"/>
                    </w:pPr>
                    <w:r>
                      <w:t>Fax (502) 564-6745</w:t>
                    </w:r>
                  </w:p>
                  <w:p w:rsidR="00516180" w:rsidRDefault="00516180" w:rsidP="00D24A3E">
                    <w:pPr>
                      <w:pStyle w:val="Address"/>
                    </w:pPr>
                    <w:r>
                      <w:t>ovr.ky.gov</w:t>
                    </w:r>
                  </w:p>
                </w:txbxContent>
              </v:textbox>
            </v:shape>
          </w:pict>
        </mc:Fallback>
      </mc:AlternateContent>
    </w:r>
  </w:p>
  <w:p w:rsidR="00984A5C" w:rsidRDefault="00516180" w:rsidP="00984A5C">
    <w:pPr>
      <w:pStyle w:val="GovSecretaryDeputySecname"/>
    </w:pPr>
    <w:r>
      <w:t xml:space="preserve">Steve </w:t>
    </w:r>
    <w:proofErr w:type="spellStart"/>
    <w:r>
      <w:t>Beshear</w:t>
    </w:r>
    <w:proofErr w:type="spellEnd"/>
    <w:r>
      <w:tab/>
    </w:r>
    <w:r w:rsidR="00984A5C">
      <w:t>Beth Kuhn</w:t>
    </w:r>
  </w:p>
  <w:p w:rsidR="00516180" w:rsidRPr="00984A5C" w:rsidRDefault="00984A5C" w:rsidP="00D24A3E">
    <w:pPr>
      <w:pStyle w:val="GovSecretaryDeputySecname"/>
    </w:pPr>
    <w:r w:rsidRPr="00984A5C">
      <w:rPr>
        <w:b w:val="0"/>
      </w:rPr>
      <w:t>Governor</w:t>
    </w:r>
    <w:r>
      <w:tab/>
      <w:t>Commissioner</w:t>
    </w:r>
    <w:r w:rsidRPr="00984A5C">
      <w:rPr>
        <w:b w:val="0"/>
      </w:rPr>
      <w:tab/>
    </w:r>
  </w:p>
  <w:p w:rsidR="00984A5C" w:rsidRPr="00984A5C" w:rsidRDefault="00984A5C" w:rsidP="00984A5C">
    <w:pPr>
      <w:pStyle w:val="GovSecretaryDeputySectilte"/>
    </w:pPr>
    <w:r w:rsidRPr="00984A5C">
      <w:rPr>
        <w:b/>
      </w:rPr>
      <w:t>Thomas O. Zawacki</w:t>
    </w:r>
    <w:r w:rsidRPr="00984A5C">
      <w:t xml:space="preserve"> </w:t>
    </w:r>
    <w:r>
      <w:tab/>
    </w:r>
    <w:r w:rsidRPr="00984A5C">
      <w:rPr>
        <w:b/>
      </w:rPr>
      <w:t>Buddy Hoskinson</w:t>
    </w:r>
  </w:p>
  <w:p w:rsidR="00984A5C" w:rsidRDefault="00984A5C" w:rsidP="0046688D">
    <w:pPr>
      <w:pStyle w:val="GovSecretaryDeputySectilte"/>
    </w:pPr>
    <w:r>
      <w:t xml:space="preserve">Secretary       </w:t>
    </w:r>
    <w:r>
      <w:tab/>
      <w:t>Executive Director</w:t>
    </w:r>
  </w:p>
  <w:p w:rsidR="00516180" w:rsidRDefault="00984A5C" w:rsidP="0046688D">
    <w:pPr>
      <w:pStyle w:val="GovSecretaryDeputySectilte"/>
    </w:pPr>
    <w:r>
      <w:tab/>
    </w:r>
  </w:p>
  <w:p w:rsidR="001E376C" w:rsidRDefault="001E376C" w:rsidP="0046688D">
    <w:pPr>
      <w:pStyle w:val="GovSecretaryDeputySectil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17B6B"/>
    <w:multiLevelType w:val="hybridMultilevel"/>
    <w:tmpl w:val="13A4C454"/>
    <w:lvl w:ilvl="0" w:tplc="81284F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6010A34"/>
    <w:multiLevelType w:val="hybridMultilevel"/>
    <w:tmpl w:val="51AEE09A"/>
    <w:lvl w:ilvl="0" w:tplc="9B2446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72678A"/>
    <w:multiLevelType w:val="hybridMultilevel"/>
    <w:tmpl w:val="AC606A1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5D"/>
    <w:rsid w:val="00000EDA"/>
    <w:rsid w:val="00020478"/>
    <w:rsid w:val="00027B8F"/>
    <w:rsid w:val="0003221F"/>
    <w:rsid w:val="000357B9"/>
    <w:rsid w:val="000414BE"/>
    <w:rsid w:val="000801FA"/>
    <w:rsid w:val="00081B77"/>
    <w:rsid w:val="00082FFF"/>
    <w:rsid w:val="000B73DA"/>
    <w:rsid w:val="000C1BF6"/>
    <w:rsid w:val="000E0DC7"/>
    <w:rsid w:val="000F47B8"/>
    <w:rsid w:val="001203F2"/>
    <w:rsid w:val="001218BB"/>
    <w:rsid w:val="00122CBD"/>
    <w:rsid w:val="0013370B"/>
    <w:rsid w:val="001339F4"/>
    <w:rsid w:val="00137CD4"/>
    <w:rsid w:val="001426F6"/>
    <w:rsid w:val="00147583"/>
    <w:rsid w:val="00161701"/>
    <w:rsid w:val="001A01FF"/>
    <w:rsid w:val="001B56C9"/>
    <w:rsid w:val="001C4FBC"/>
    <w:rsid w:val="001C7C36"/>
    <w:rsid w:val="001D05DE"/>
    <w:rsid w:val="001E2FDB"/>
    <w:rsid w:val="001E376C"/>
    <w:rsid w:val="001E5330"/>
    <w:rsid w:val="001F3F28"/>
    <w:rsid w:val="001F7C23"/>
    <w:rsid w:val="00211FF4"/>
    <w:rsid w:val="00213C2D"/>
    <w:rsid w:val="002148CA"/>
    <w:rsid w:val="00222B31"/>
    <w:rsid w:val="00223BC5"/>
    <w:rsid w:val="002263DD"/>
    <w:rsid w:val="00236844"/>
    <w:rsid w:val="0024587F"/>
    <w:rsid w:val="00250A8C"/>
    <w:rsid w:val="00260681"/>
    <w:rsid w:val="00264442"/>
    <w:rsid w:val="00271472"/>
    <w:rsid w:val="00281CBA"/>
    <w:rsid w:val="00284CD6"/>
    <w:rsid w:val="00290476"/>
    <w:rsid w:val="002A622F"/>
    <w:rsid w:val="002C3C5C"/>
    <w:rsid w:val="002C6F37"/>
    <w:rsid w:val="002D5C43"/>
    <w:rsid w:val="002D7296"/>
    <w:rsid w:val="002E0442"/>
    <w:rsid w:val="002E3592"/>
    <w:rsid w:val="0030461D"/>
    <w:rsid w:val="003103BA"/>
    <w:rsid w:val="00321D0E"/>
    <w:rsid w:val="00333DC1"/>
    <w:rsid w:val="00341587"/>
    <w:rsid w:val="00343070"/>
    <w:rsid w:val="00347299"/>
    <w:rsid w:val="00354256"/>
    <w:rsid w:val="00366048"/>
    <w:rsid w:val="003A385A"/>
    <w:rsid w:val="003B2D57"/>
    <w:rsid w:val="003C0BAA"/>
    <w:rsid w:val="003C4D26"/>
    <w:rsid w:val="00416BF4"/>
    <w:rsid w:val="00464A39"/>
    <w:rsid w:val="0046688D"/>
    <w:rsid w:val="00491F1D"/>
    <w:rsid w:val="004A66B8"/>
    <w:rsid w:val="004B3302"/>
    <w:rsid w:val="004C4B5F"/>
    <w:rsid w:val="004C68D6"/>
    <w:rsid w:val="004D2232"/>
    <w:rsid w:val="004F4E33"/>
    <w:rsid w:val="00516180"/>
    <w:rsid w:val="00532A16"/>
    <w:rsid w:val="005364F9"/>
    <w:rsid w:val="005438A7"/>
    <w:rsid w:val="005455B5"/>
    <w:rsid w:val="00565C6A"/>
    <w:rsid w:val="00566F1F"/>
    <w:rsid w:val="00572187"/>
    <w:rsid w:val="00574499"/>
    <w:rsid w:val="005851B9"/>
    <w:rsid w:val="00595429"/>
    <w:rsid w:val="00597211"/>
    <w:rsid w:val="005B2002"/>
    <w:rsid w:val="005C091D"/>
    <w:rsid w:val="005C36AB"/>
    <w:rsid w:val="005D1690"/>
    <w:rsid w:val="00630BA4"/>
    <w:rsid w:val="00632139"/>
    <w:rsid w:val="0063596D"/>
    <w:rsid w:val="00641D47"/>
    <w:rsid w:val="0066284F"/>
    <w:rsid w:val="00677DE5"/>
    <w:rsid w:val="006A1F25"/>
    <w:rsid w:val="006B6C37"/>
    <w:rsid w:val="006C2944"/>
    <w:rsid w:val="006C321F"/>
    <w:rsid w:val="006C4BEC"/>
    <w:rsid w:val="006D39D5"/>
    <w:rsid w:val="006D65DF"/>
    <w:rsid w:val="006E657B"/>
    <w:rsid w:val="006F547F"/>
    <w:rsid w:val="007032E7"/>
    <w:rsid w:val="007130F6"/>
    <w:rsid w:val="0074235B"/>
    <w:rsid w:val="00750130"/>
    <w:rsid w:val="00792E24"/>
    <w:rsid w:val="007A2451"/>
    <w:rsid w:val="007A4E52"/>
    <w:rsid w:val="007B34ED"/>
    <w:rsid w:val="007E05C9"/>
    <w:rsid w:val="007F1878"/>
    <w:rsid w:val="008106F7"/>
    <w:rsid w:val="00833A58"/>
    <w:rsid w:val="008525CF"/>
    <w:rsid w:val="00886EC4"/>
    <w:rsid w:val="00896A5C"/>
    <w:rsid w:val="008B3485"/>
    <w:rsid w:val="00900946"/>
    <w:rsid w:val="009114C3"/>
    <w:rsid w:val="00930CAE"/>
    <w:rsid w:val="00932120"/>
    <w:rsid w:val="009321C6"/>
    <w:rsid w:val="00940A92"/>
    <w:rsid w:val="0095115E"/>
    <w:rsid w:val="00957657"/>
    <w:rsid w:val="00984A5C"/>
    <w:rsid w:val="009E59F6"/>
    <w:rsid w:val="009F1CC4"/>
    <w:rsid w:val="009F74CC"/>
    <w:rsid w:val="00A07BA2"/>
    <w:rsid w:val="00A27705"/>
    <w:rsid w:val="00A3285D"/>
    <w:rsid w:val="00A33458"/>
    <w:rsid w:val="00A46116"/>
    <w:rsid w:val="00A57AD1"/>
    <w:rsid w:val="00A64704"/>
    <w:rsid w:val="00A656FE"/>
    <w:rsid w:val="00A80575"/>
    <w:rsid w:val="00A8643C"/>
    <w:rsid w:val="00A93E88"/>
    <w:rsid w:val="00AA3CD6"/>
    <w:rsid w:val="00AA7316"/>
    <w:rsid w:val="00AC3C88"/>
    <w:rsid w:val="00AE11F4"/>
    <w:rsid w:val="00AE1852"/>
    <w:rsid w:val="00AE47F4"/>
    <w:rsid w:val="00AF0E6A"/>
    <w:rsid w:val="00B15478"/>
    <w:rsid w:val="00B222EB"/>
    <w:rsid w:val="00B27480"/>
    <w:rsid w:val="00B30ADD"/>
    <w:rsid w:val="00B50272"/>
    <w:rsid w:val="00B61E19"/>
    <w:rsid w:val="00B7140B"/>
    <w:rsid w:val="00B904FE"/>
    <w:rsid w:val="00BA1862"/>
    <w:rsid w:val="00BB0BD5"/>
    <w:rsid w:val="00BB4EC1"/>
    <w:rsid w:val="00BC6D80"/>
    <w:rsid w:val="00BD16F1"/>
    <w:rsid w:val="00BD483E"/>
    <w:rsid w:val="00BF5292"/>
    <w:rsid w:val="00C01910"/>
    <w:rsid w:val="00C01D9E"/>
    <w:rsid w:val="00C0201E"/>
    <w:rsid w:val="00C066B1"/>
    <w:rsid w:val="00C31AD2"/>
    <w:rsid w:val="00C448AC"/>
    <w:rsid w:val="00C950DA"/>
    <w:rsid w:val="00CA0897"/>
    <w:rsid w:val="00CC220F"/>
    <w:rsid w:val="00CD6FD9"/>
    <w:rsid w:val="00CF6B95"/>
    <w:rsid w:val="00D06A46"/>
    <w:rsid w:val="00D24A3E"/>
    <w:rsid w:val="00D362C1"/>
    <w:rsid w:val="00D426ED"/>
    <w:rsid w:val="00D43015"/>
    <w:rsid w:val="00D47633"/>
    <w:rsid w:val="00D5242A"/>
    <w:rsid w:val="00D5304D"/>
    <w:rsid w:val="00D9121C"/>
    <w:rsid w:val="00D92081"/>
    <w:rsid w:val="00DA09AE"/>
    <w:rsid w:val="00DA455D"/>
    <w:rsid w:val="00DA6D72"/>
    <w:rsid w:val="00DC133E"/>
    <w:rsid w:val="00DC5F72"/>
    <w:rsid w:val="00DF5D2A"/>
    <w:rsid w:val="00DF7C14"/>
    <w:rsid w:val="00E07377"/>
    <w:rsid w:val="00E31B16"/>
    <w:rsid w:val="00E552D8"/>
    <w:rsid w:val="00E63A66"/>
    <w:rsid w:val="00E6505E"/>
    <w:rsid w:val="00E656C1"/>
    <w:rsid w:val="00E72AAE"/>
    <w:rsid w:val="00E800FC"/>
    <w:rsid w:val="00E82229"/>
    <w:rsid w:val="00E942BB"/>
    <w:rsid w:val="00EA1E8C"/>
    <w:rsid w:val="00EA245A"/>
    <w:rsid w:val="00EB488B"/>
    <w:rsid w:val="00EB6527"/>
    <w:rsid w:val="00EB6CF9"/>
    <w:rsid w:val="00EF07CE"/>
    <w:rsid w:val="00F136D5"/>
    <w:rsid w:val="00F2223D"/>
    <w:rsid w:val="00F333B9"/>
    <w:rsid w:val="00F35626"/>
    <w:rsid w:val="00F45DAA"/>
    <w:rsid w:val="00F512B1"/>
    <w:rsid w:val="00F81714"/>
    <w:rsid w:val="00F841BE"/>
    <w:rsid w:val="00F868B0"/>
    <w:rsid w:val="00FB3505"/>
    <w:rsid w:val="00FB7EE2"/>
    <w:rsid w:val="00FF297B"/>
    <w:rsid w:val="00FF3A32"/>
    <w:rsid w:val="00FF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90"/>
    <w:rPr>
      <w:rFonts w:ascii="Arial" w:hAnsi="Arial"/>
      <w:szCs w:val="24"/>
    </w:rPr>
  </w:style>
  <w:style w:type="paragraph" w:styleId="Heading1">
    <w:name w:val="heading 1"/>
    <w:basedOn w:val="Normal"/>
    <w:next w:val="Normal"/>
    <w:link w:val="Heading1Char"/>
    <w:qFormat/>
    <w:rsid w:val="005D1690"/>
    <w:pPr>
      <w:keepNext/>
      <w:tabs>
        <w:tab w:val="center" w:pos="6120"/>
      </w:tabs>
      <w:spacing w:line="260" w:lineRule="atLeast"/>
      <w:outlineLvl w:val="0"/>
    </w:pPr>
    <w:rPr>
      <w:b/>
      <w:bCs/>
      <w:sz w:val="20"/>
    </w:rPr>
  </w:style>
  <w:style w:type="paragraph" w:styleId="Heading2">
    <w:name w:val="heading 2"/>
    <w:basedOn w:val="Normal"/>
    <w:next w:val="Normal"/>
    <w:link w:val="Heading2Char"/>
    <w:uiPriority w:val="99"/>
    <w:qFormat/>
    <w:rsid w:val="005D1690"/>
    <w:pPr>
      <w:keepNext/>
      <w:tabs>
        <w:tab w:val="left" w:pos="8280"/>
      </w:tabs>
      <w:spacing w:line="260" w:lineRule="atLeast"/>
      <w:ind w:left="1134"/>
      <w:outlineLvl w:val="1"/>
    </w:pPr>
    <w:rPr>
      <w:rFonts w:ascii="TradeGothic Bold" w:hAnsi="TradeGothic Bold"/>
      <w:b/>
      <w:bCs/>
    </w:rPr>
  </w:style>
  <w:style w:type="paragraph" w:styleId="Heading3">
    <w:name w:val="heading 3"/>
    <w:basedOn w:val="Normal"/>
    <w:next w:val="Normal"/>
    <w:link w:val="Heading3Char"/>
    <w:uiPriority w:val="99"/>
    <w:qFormat/>
    <w:rsid w:val="005D1690"/>
    <w:pPr>
      <w:keepNext/>
      <w:tabs>
        <w:tab w:val="center" w:pos="10065"/>
      </w:tabs>
      <w:spacing w:line="260" w:lineRule="atLeas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A5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33A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33A58"/>
    <w:rPr>
      <w:rFonts w:ascii="Cambria" w:hAnsi="Cambria" w:cs="Times New Roman"/>
      <w:b/>
      <w:bCs/>
      <w:sz w:val="26"/>
      <w:szCs w:val="26"/>
    </w:rPr>
  </w:style>
  <w:style w:type="paragraph" w:customStyle="1" w:styleId="Bottominformation">
    <w:name w:val="Bottom information"/>
    <w:basedOn w:val="Normal"/>
    <w:uiPriority w:val="99"/>
    <w:rsid w:val="005D1690"/>
    <w:pPr>
      <w:tabs>
        <w:tab w:val="left" w:pos="0"/>
        <w:tab w:val="center" w:pos="9840"/>
        <w:tab w:val="right" w:pos="10944"/>
      </w:tabs>
      <w:spacing w:line="200" w:lineRule="atLeast"/>
      <w:ind w:right="-29"/>
    </w:pPr>
    <w:rPr>
      <w:color w:val="003994"/>
      <w:w w:val="95"/>
      <w:sz w:val="18"/>
    </w:rPr>
  </w:style>
  <w:style w:type="paragraph" w:styleId="Header">
    <w:name w:val="header"/>
    <w:basedOn w:val="Normal"/>
    <w:link w:val="HeaderChar"/>
    <w:uiPriority w:val="99"/>
    <w:rsid w:val="005D1690"/>
    <w:pPr>
      <w:tabs>
        <w:tab w:val="center" w:pos="4320"/>
        <w:tab w:val="right" w:pos="8640"/>
      </w:tabs>
    </w:pPr>
  </w:style>
  <w:style w:type="character" w:customStyle="1" w:styleId="HeaderChar">
    <w:name w:val="Header Char"/>
    <w:basedOn w:val="DefaultParagraphFont"/>
    <w:link w:val="Header"/>
    <w:uiPriority w:val="99"/>
    <w:semiHidden/>
    <w:locked/>
    <w:rsid w:val="00833A58"/>
    <w:rPr>
      <w:rFonts w:ascii="Arial" w:hAnsi="Arial" w:cs="Times New Roman"/>
      <w:sz w:val="24"/>
      <w:szCs w:val="24"/>
    </w:rPr>
  </w:style>
  <w:style w:type="paragraph" w:styleId="Footer">
    <w:name w:val="footer"/>
    <w:basedOn w:val="Normal"/>
    <w:link w:val="FooterChar"/>
    <w:uiPriority w:val="99"/>
    <w:rsid w:val="005D1690"/>
    <w:pPr>
      <w:tabs>
        <w:tab w:val="center" w:pos="4320"/>
        <w:tab w:val="right" w:pos="8640"/>
      </w:tabs>
    </w:pPr>
  </w:style>
  <w:style w:type="character" w:customStyle="1" w:styleId="FooterChar">
    <w:name w:val="Footer Char"/>
    <w:basedOn w:val="DefaultParagraphFont"/>
    <w:link w:val="Footer"/>
    <w:uiPriority w:val="99"/>
    <w:semiHidden/>
    <w:locked/>
    <w:rsid w:val="00833A58"/>
    <w:rPr>
      <w:rFonts w:ascii="Arial" w:hAnsi="Arial" w:cs="Times New Roman"/>
      <w:sz w:val="24"/>
      <w:szCs w:val="24"/>
    </w:rPr>
  </w:style>
  <w:style w:type="paragraph" w:customStyle="1" w:styleId="CabDeptAgencytitle">
    <w:name w:val="Cab/Dept/Agency title"/>
    <w:basedOn w:val="Normal"/>
    <w:uiPriority w:val="99"/>
    <w:rsid w:val="005D1690"/>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uiPriority w:val="99"/>
    <w:rsid w:val="005D1690"/>
    <w:pPr>
      <w:tabs>
        <w:tab w:val="center" w:pos="10944"/>
      </w:tabs>
      <w:spacing w:line="250" w:lineRule="atLeast"/>
    </w:pPr>
    <w:rPr>
      <w:b/>
      <w:bCs/>
      <w:color w:val="003994"/>
      <w:w w:val="95"/>
    </w:rPr>
  </w:style>
  <w:style w:type="paragraph" w:customStyle="1" w:styleId="GovSecretaryDeputySectilte">
    <w:name w:val="Gov/Secretary/Deputy Sec tilte"/>
    <w:basedOn w:val="Normal"/>
    <w:uiPriority w:val="99"/>
    <w:rsid w:val="005D1690"/>
    <w:pPr>
      <w:tabs>
        <w:tab w:val="center" w:pos="10944"/>
      </w:tabs>
      <w:spacing w:line="260" w:lineRule="atLeast"/>
    </w:pPr>
    <w:rPr>
      <w:color w:val="003994"/>
      <w:w w:val="95"/>
    </w:rPr>
  </w:style>
  <w:style w:type="paragraph" w:customStyle="1" w:styleId="Address">
    <w:name w:val="Address"/>
    <w:basedOn w:val="Normal"/>
    <w:uiPriority w:val="99"/>
    <w:rsid w:val="005D1690"/>
    <w:pPr>
      <w:spacing w:before="20" w:line="200" w:lineRule="atLeast"/>
      <w:jc w:val="center"/>
    </w:pPr>
    <w:rPr>
      <w:color w:val="003994"/>
      <w:w w:val="95"/>
      <w:sz w:val="18"/>
    </w:rPr>
  </w:style>
  <w:style w:type="character" w:styleId="Hyperlink">
    <w:name w:val="Hyperlink"/>
    <w:basedOn w:val="DefaultParagraphFont"/>
    <w:uiPriority w:val="99"/>
    <w:rsid w:val="00DC133E"/>
    <w:rPr>
      <w:rFonts w:cs="Times New Roman"/>
      <w:color w:val="0000FF"/>
      <w:u w:val="single"/>
    </w:rPr>
  </w:style>
  <w:style w:type="paragraph" w:styleId="BlockText">
    <w:name w:val="Block Text"/>
    <w:basedOn w:val="Normal"/>
    <w:uiPriority w:val="99"/>
    <w:rsid w:val="00147583"/>
    <w:pPr>
      <w:ind w:left="1080" w:right="666"/>
    </w:pPr>
    <w:rPr>
      <w:rFonts w:cs="Arial"/>
    </w:rPr>
  </w:style>
  <w:style w:type="paragraph" w:styleId="BalloonText">
    <w:name w:val="Balloon Text"/>
    <w:basedOn w:val="Normal"/>
    <w:link w:val="BalloonTextChar"/>
    <w:uiPriority w:val="99"/>
    <w:semiHidden/>
    <w:rsid w:val="00AA3C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A58"/>
    <w:rPr>
      <w:rFonts w:cs="Times New Roman"/>
      <w:sz w:val="2"/>
    </w:rPr>
  </w:style>
  <w:style w:type="paragraph" w:styleId="BodyText">
    <w:name w:val="Body Text"/>
    <w:basedOn w:val="Normal"/>
    <w:link w:val="BodyTextChar"/>
    <w:uiPriority w:val="99"/>
    <w:rsid w:val="00284CD6"/>
    <w:pPr>
      <w:overflowPunct w:val="0"/>
      <w:autoSpaceDE w:val="0"/>
      <w:autoSpaceDN w:val="0"/>
      <w:adjustRightInd w:val="0"/>
    </w:pPr>
    <w:rPr>
      <w:rFonts w:cs="Arial"/>
      <w:kern w:val="28"/>
      <w:szCs w:val="22"/>
    </w:rPr>
  </w:style>
  <w:style w:type="character" w:customStyle="1" w:styleId="BodyTextChar">
    <w:name w:val="Body Text Char"/>
    <w:basedOn w:val="DefaultParagraphFont"/>
    <w:link w:val="BodyText"/>
    <w:uiPriority w:val="99"/>
    <w:semiHidden/>
    <w:locked/>
    <w:rsid w:val="00833A58"/>
    <w:rPr>
      <w:rFonts w:ascii="Arial" w:hAnsi="Arial" w:cs="Times New Roman"/>
      <w:sz w:val="24"/>
      <w:szCs w:val="24"/>
    </w:rPr>
  </w:style>
  <w:style w:type="paragraph" w:styleId="BodyTextIndent">
    <w:name w:val="Body Text Indent"/>
    <w:basedOn w:val="Normal"/>
    <w:link w:val="BodyTextIndentChar"/>
    <w:uiPriority w:val="99"/>
    <w:rsid w:val="00284CD6"/>
    <w:pPr>
      <w:overflowPunct w:val="0"/>
      <w:adjustRightInd w:val="0"/>
    </w:pPr>
    <w:rPr>
      <w:rFonts w:cs="Arial"/>
      <w:color w:val="000000"/>
      <w:kern w:val="28"/>
      <w:sz w:val="24"/>
    </w:rPr>
  </w:style>
  <w:style w:type="character" w:customStyle="1" w:styleId="BodyTextIndentChar">
    <w:name w:val="Body Text Indent Char"/>
    <w:basedOn w:val="DefaultParagraphFont"/>
    <w:link w:val="BodyTextIndent"/>
    <w:uiPriority w:val="99"/>
    <w:semiHidden/>
    <w:locked/>
    <w:rsid w:val="00833A58"/>
    <w:rPr>
      <w:rFonts w:ascii="Arial" w:hAnsi="Arial" w:cs="Times New Roman"/>
      <w:sz w:val="24"/>
      <w:szCs w:val="24"/>
    </w:rPr>
  </w:style>
  <w:style w:type="paragraph" w:customStyle="1" w:styleId="ReturnAddress">
    <w:name w:val="Return Address"/>
    <w:basedOn w:val="Normal"/>
    <w:uiPriority w:val="99"/>
    <w:rsid w:val="005C091D"/>
    <w:rPr>
      <w:rFonts w:ascii="Times New Roman" w:hAnsi="Times New Roman"/>
      <w:sz w:val="24"/>
    </w:rPr>
  </w:style>
  <w:style w:type="paragraph" w:styleId="BodyText2">
    <w:name w:val="Body Text 2"/>
    <w:basedOn w:val="Normal"/>
    <w:link w:val="BodyText2Char"/>
    <w:uiPriority w:val="99"/>
    <w:rsid w:val="00D06A46"/>
    <w:pPr>
      <w:spacing w:after="120" w:line="480" w:lineRule="auto"/>
    </w:pPr>
  </w:style>
  <w:style w:type="character" w:customStyle="1" w:styleId="BodyText2Char">
    <w:name w:val="Body Text 2 Char"/>
    <w:basedOn w:val="DefaultParagraphFont"/>
    <w:link w:val="BodyText2"/>
    <w:uiPriority w:val="99"/>
    <w:semiHidden/>
    <w:locked/>
    <w:rsid w:val="00833A58"/>
    <w:rPr>
      <w:rFonts w:ascii="Arial" w:hAnsi="Arial" w:cs="Times New Roman"/>
      <w:sz w:val="24"/>
      <w:szCs w:val="24"/>
    </w:rPr>
  </w:style>
  <w:style w:type="paragraph" w:styleId="NoSpacing">
    <w:name w:val="No Spacing"/>
    <w:uiPriority w:val="99"/>
    <w:qFormat/>
    <w:rsid w:val="002A622F"/>
    <w:rPr>
      <w:rFonts w:ascii="Calibri" w:hAnsi="Calibri"/>
    </w:rPr>
  </w:style>
  <w:style w:type="paragraph" w:styleId="ListParagraph">
    <w:name w:val="List Paragraph"/>
    <w:basedOn w:val="Normal"/>
    <w:uiPriority w:val="34"/>
    <w:qFormat/>
    <w:rsid w:val="00C950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90"/>
    <w:rPr>
      <w:rFonts w:ascii="Arial" w:hAnsi="Arial"/>
      <w:szCs w:val="24"/>
    </w:rPr>
  </w:style>
  <w:style w:type="paragraph" w:styleId="Heading1">
    <w:name w:val="heading 1"/>
    <w:basedOn w:val="Normal"/>
    <w:next w:val="Normal"/>
    <w:link w:val="Heading1Char"/>
    <w:qFormat/>
    <w:rsid w:val="005D1690"/>
    <w:pPr>
      <w:keepNext/>
      <w:tabs>
        <w:tab w:val="center" w:pos="6120"/>
      </w:tabs>
      <w:spacing w:line="260" w:lineRule="atLeast"/>
      <w:outlineLvl w:val="0"/>
    </w:pPr>
    <w:rPr>
      <w:b/>
      <w:bCs/>
      <w:sz w:val="20"/>
    </w:rPr>
  </w:style>
  <w:style w:type="paragraph" w:styleId="Heading2">
    <w:name w:val="heading 2"/>
    <w:basedOn w:val="Normal"/>
    <w:next w:val="Normal"/>
    <w:link w:val="Heading2Char"/>
    <w:uiPriority w:val="99"/>
    <w:qFormat/>
    <w:rsid w:val="005D1690"/>
    <w:pPr>
      <w:keepNext/>
      <w:tabs>
        <w:tab w:val="left" w:pos="8280"/>
      </w:tabs>
      <w:spacing w:line="260" w:lineRule="atLeast"/>
      <w:ind w:left="1134"/>
      <w:outlineLvl w:val="1"/>
    </w:pPr>
    <w:rPr>
      <w:rFonts w:ascii="TradeGothic Bold" w:hAnsi="TradeGothic Bold"/>
      <w:b/>
      <w:bCs/>
    </w:rPr>
  </w:style>
  <w:style w:type="paragraph" w:styleId="Heading3">
    <w:name w:val="heading 3"/>
    <w:basedOn w:val="Normal"/>
    <w:next w:val="Normal"/>
    <w:link w:val="Heading3Char"/>
    <w:uiPriority w:val="99"/>
    <w:qFormat/>
    <w:rsid w:val="005D1690"/>
    <w:pPr>
      <w:keepNext/>
      <w:tabs>
        <w:tab w:val="center" w:pos="10065"/>
      </w:tabs>
      <w:spacing w:line="260" w:lineRule="atLeas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A5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33A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33A58"/>
    <w:rPr>
      <w:rFonts w:ascii="Cambria" w:hAnsi="Cambria" w:cs="Times New Roman"/>
      <w:b/>
      <w:bCs/>
      <w:sz w:val="26"/>
      <w:szCs w:val="26"/>
    </w:rPr>
  </w:style>
  <w:style w:type="paragraph" w:customStyle="1" w:styleId="Bottominformation">
    <w:name w:val="Bottom information"/>
    <w:basedOn w:val="Normal"/>
    <w:uiPriority w:val="99"/>
    <w:rsid w:val="005D1690"/>
    <w:pPr>
      <w:tabs>
        <w:tab w:val="left" w:pos="0"/>
        <w:tab w:val="center" w:pos="9840"/>
        <w:tab w:val="right" w:pos="10944"/>
      </w:tabs>
      <w:spacing w:line="200" w:lineRule="atLeast"/>
      <w:ind w:right="-29"/>
    </w:pPr>
    <w:rPr>
      <w:color w:val="003994"/>
      <w:w w:val="95"/>
      <w:sz w:val="18"/>
    </w:rPr>
  </w:style>
  <w:style w:type="paragraph" w:styleId="Header">
    <w:name w:val="header"/>
    <w:basedOn w:val="Normal"/>
    <w:link w:val="HeaderChar"/>
    <w:uiPriority w:val="99"/>
    <w:rsid w:val="005D1690"/>
    <w:pPr>
      <w:tabs>
        <w:tab w:val="center" w:pos="4320"/>
        <w:tab w:val="right" w:pos="8640"/>
      </w:tabs>
    </w:pPr>
  </w:style>
  <w:style w:type="character" w:customStyle="1" w:styleId="HeaderChar">
    <w:name w:val="Header Char"/>
    <w:basedOn w:val="DefaultParagraphFont"/>
    <w:link w:val="Header"/>
    <w:uiPriority w:val="99"/>
    <w:semiHidden/>
    <w:locked/>
    <w:rsid w:val="00833A58"/>
    <w:rPr>
      <w:rFonts w:ascii="Arial" w:hAnsi="Arial" w:cs="Times New Roman"/>
      <w:sz w:val="24"/>
      <w:szCs w:val="24"/>
    </w:rPr>
  </w:style>
  <w:style w:type="paragraph" w:styleId="Footer">
    <w:name w:val="footer"/>
    <w:basedOn w:val="Normal"/>
    <w:link w:val="FooterChar"/>
    <w:uiPriority w:val="99"/>
    <w:rsid w:val="005D1690"/>
    <w:pPr>
      <w:tabs>
        <w:tab w:val="center" w:pos="4320"/>
        <w:tab w:val="right" w:pos="8640"/>
      </w:tabs>
    </w:pPr>
  </w:style>
  <w:style w:type="character" w:customStyle="1" w:styleId="FooterChar">
    <w:name w:val="Footer Char"/>
    <w:basedOn w:val="DefaultParagraphFont"/>
    <w:link w:val="Footer"/>
    <w:uiPriority w:val="99"/>
    <w:semiHidden/>
    <w:locked/>
    <w:rsid w:val="00833A58"/>
    <w:rPr>
      <w:rFonts w:ascii="Arial" w:hAnsi="Arial" w:cs="Times New Roman"/>
      <w:sz w:val="24"/>
      <w:szCs w:val="24"/>
    </w:rPr>
  </w:style>
  <w:style w:type="paragraph" w:customStyle="1" w:styleId="CabDeptAgencytitle">
    <w:name w:val="Cab/Dept/Agency title"/>
    <w:basedOn w:val="Normal"/>
    <w:uiPriority w:val="99"/>
    <w:rsid w:val="005D1690"/>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uiPriority w:val="99"/>
    <w:rsid w:val="005D1690"/>
    <w:pPr>
      <w:tabs>
        <w:tab w:val="center" w:pos="10944"/>
      </w:tabs>
      <w:spacing w:line="250" w:lineRule="atLeast"/>
    </w:pPr>
    <w:rPr>
      <w:b/>
      <w:bCs/>
      <w:color w:val="003994"/>
      <w:w w:val="95"/>
    </w:rPr>
  </w:style>
  <w:style w:type="paragraph" w:customStyle="1" w:styleId="GovSecretaryDeputySectilte">
    <w:name w:val="Gov/Secretary/Deputy Sec tilte"/>
    <w:basedOn w:val="Normal"/>
    <w:uiPriority w:val="99"/>
    <w:rsid w:val="005D1690"/>
    <w:pPr>
      <w:tabs>
        <w:tab w:val="center" w:pos="10944"/>
      </w:tabs>
      <w:spacing w:line="260" w:lineRule="atLeast"/>
    </w:pPr>
    <w:rPr>
      <w:color w:val="003994"/>
      <w:w w:val="95"/>
    </w:rPr>
  </w:style>
  <w:style w:type="paragraph" w:customStyle="1" w:styleId="Address">
    <w:name w:val="Address"/>
    <w:basedOn w:val="Normal"/>
    <w:uiPriority w:val="99"/>
    <w:rsid w:val="005D1690"/>
    <w:pPr>
      <w:spacing w:before="20" w:line="200" w:lineRule="atLeast"/>
      <w:jc w:val="center"/>
    </w:pPr>
    <w:rPr>
      <w:color w:val="003994"/>
      <w:w w:val="95"/>
      <w:sz w:val="18"/>
    </w:rPr>
  </w:style>
  <w:style w:type="character" w:styleId="Hyperlink">
    <w:name w:val="Hyperlink"/>
    <w:basedOn w:val="DefaultParagraphFont"/>
    <w:uiPriority w:val="99"/>
    <w:rsid w:val="00DC133E"/>
    <w:rPr>
      <w:rFonts w:cs="Times New Roman"/>
      <w:color w:val="0000FF"/>
      <w:u w:val="single"/>
    </w:rPr>
  </w:style>
  <w:style w:type="paragraph" w:styleId="BlockText">
    <w:name w:val="Block Text"/>
    <w:basedOn w:val="Normal"/>
    <w:uiPriority w:val="99"/>
    <w:rsid w:val="00147583"/>
    <w:pPr>
      <w:ind w:left="1080" w:right="666"/>
    </w:pPr>
    <w:rPr>
      <w:rFonts w:cs="Arial"/>
    </w:rPr>
  </w:style>
  <w:style w:type="paragraph" w:styleId="BalloonText">
    <w:name w:val="Balloon Text"/>
    <w:basedOn w:val="Normal"/>
    <w:link w:val="BalloonTextChar"/>
    <w:uiPriority w:val="99"/>
    <w:semiHidden/>
    <w:rsid w:val="00AA3C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A58"/>
    <w:rPr>
      <w:rFonts w:cs="Times New Roman"/>
      <w:sz w:val="2"/>
    </w:rPr>
  </w:style>
  <w:style w:type="paragraph" w:styleId="BodyText">
    <w:name w:val="Body Text"/>
    <w:basedOn w:val="Normal"/>
    <w:link w:val="BodyTextChar"/>
    <w:uiPriority w:val="99"/>
    <w:rsid w:val="00284CD6"/>
    <w:pPr>
      <w:overflowPunct w:val="0"/>
      <w:autoSpaceDE w:val="0"/>
      <w:autoSpaceDN w:val="0"/>
      <w:adjustRightInd w:val="0"/>
    </w:pPr>
    <w:rPr>
      <w:rFonts w:cs="Arial"/>
      <w:kern w:val="28"/>
      <w:szCs w:val="22"/>
    </w:rPr>
  </w:style>
  <w:style w:type="character" w:customStyle="1" w:styleId="BodyTextChar">
    <w:name w:val="Body Text Char"/>
    <w:basedOn w:val="DefaultParagraphFont"/>
    <w:link w:val="BodyText"/>
    <w:uiPriority w:val="99"/>
    <w:semiHidden/>
    <w:locked/>
    <w:rsid w:val="00833A58"/>
    <w:rPr>
      <w:rFonts w:ascii="Arial" w:hAnsi="Arial" w:cs="Times New Roman"/>
      <w:sz w:val="24"/>
      <w:szCs w:val="24"/>
    </w:rPr>
  </w:style>
  <w:style w:type="paragraph" w:styleId="BodyTextIndent">
    <w:name w:val="Body Text Indent"/>
    <w:basedOn w:val="Normal"/>
    <w:link w:val="BodyTextIndentChar"/>
    <w:uiPriority w:val="99"/>
    <w:rsid w:val="00284CD6"/>
    <w:pPr>
      <w:overflowPunct w:val="0"/>
      <w:adjustRightInd w:val="0"/>
    </w:pPr>
    <w:rPr>
      <w:rFonts w:cs="Arial"/>
      <w:color w:val="000000"/>
      <w:kern w:val="28"/>
      <w:sz w:val="24"/>
    </w:rPr>
  </w:style>
  <w:style w:type="character" w:customStyle="1" w:styleId="BodyTextIndentChar">
    <w:name w:val="Body Text Indent Char"/>
    <w:basedOn w:val="DefaultParagraphFont"/>
    <w:link w:val="BodyTextIndent"/>
    <w:uiPriority w:val="99"/>
    <w:semiHidden/>
    <w:locked/>
    <w:rsid w:val="00833A58"/>
    <w:rPr>
      <w:rFonts w:ascii="Arial" w:hAnsi="Arial" w:cs="Times New Roman"/>
      <w:sz w:val="24"/>
      <w:szCs w:val="24"/>
    </w:rPr>
  </w:style>
  <w:style w:type="paragraph" w:customStyle="1" w:styleId="ReturnAddress">
    <w:name w:val="Return Address"/>
    <w:basedOn w:val="Normal"/>
    <w:uiPriority w:val="99"/>
    <w:rsid w:val="005C091D"/>
    <w:rPr>
      <w:rFonts w:ascii="Times New Roman" w:hAnsi="Times New Roman"/>
      <w:sz w:val="24"/>
    </w:rPr>
  </w:style>
  <w:style w:type="paragraph" w:styleId="BodyText2">
    <w:name w:val="Body Text 2"/>
    <w:basedOn w:val="Normal"/>
    <w:link w:val="BodyText2Char"/>
    <w:uiPriority w:val="99"/>
    <w:rsid w:val="00D06A46"/>
    <w:pPr>
      <w:spacing w:after="120" w:line="480" w:lineRule="auto"/>
    </w:pPr>
  </w:style>
  <w:style w:type="character" w:customStyle="1" w:styleId="BodyText2Char">
    <w:name w:val="Body Text 2 Char"/>
    <w:basedOn w:val="DefaultParagraphFont"/>
    <w:link w:val="BodyText2"/>
    <w:uiPriority w:val="99"/>
    <w:semiHidden/>
    <w:locked/>
    <w:rsid w:val="00833A58"/>
    <w:rPr>
      <w:rFonts w:ascii="Arial" w:hAnsi="Arial" w:cs="Times New Roman"/>
      <w:sz w:val="24"/>
      <w:szCs w:val="24"/>
    </w:rPr>
  </w:style>
  <w:style w:type="paragraph" w:styleId="NoSpacing">
    <w:name w:val="No Spacing"/>
    <w:uiPriority w:val="99"/>
    <w:qFormat/>
    <w:rsid w:val="002A622F"/>
    <w:rPr>
      <w:rFonts w:ascii="Calibri" w:hAnsi="Calibri"/>
    </w:rPr>
  </w:style>
  <w:style w:type="paragraph" w:styleId="ListParagraph">
    <w:name w:val="List Paragraph"/>
    <w:basedOn w:val="Normal"/>
    <w:uiPriority w:val="34"/>
    <w:qFormat/>
    <w:rsid w:val="00C95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44171">
      <w:marLeft w:val="0"/>
      <w:marRight w:val="0"/>
      <w:marTop w:val="0"/>
      <w:marBottom w:val="0"/>
      <w:divBdr>
        <w:top w:val="none" w:sz="0" w:space="0" w:color="auto"/>
        <w:left w:val="none" w:sz="0" w:space="0" w:color="auto"/>
        <w:bottom w:val="none" w:sz="0" w:space="0" w:color="auto"/>
        <w:right w:val="none" w:sz="0" w:space="0" w:color="auto"/>
      </w:divBdr>
    </w:div>
    <w:div w:id="928544172">
      <w:marLeft w:val="375"/>
      <w:marRight w:val="0"/>
      <w:marTop w:val="450"/>
      <w:marBottom w:val="0"/>
      <w:divBdr>
        <w:top w:val="none" w:sz="0" w:space="0" w:color="auto"/>
        <w:left w:val="none" w:sz="0" w:space="0" w:color="auto"/>
        <w:bottom w:val="none" w:sz="0" w:space="0" w:color="auto"/>
        <w:right w:val="none" w:sz="0" w:space="0" w:color="auto"/>
      </w:divBdr>
    </w:div>
    <w:div w:id="12992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shelden\Local%20Settings\Temporary%20Internet%20Files\OLK49\New%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Letterhead.dot</Template>
  <TotalTime>3</TotalTime>
  <Pages>1</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January 29, 2005</vt:lpstr>
    </vt:vector>
  </TitlesOfParts>
  <Company>Dell Computer Corporation</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2005</dc:title>
  <dc:creator>Education Cabinet</dc:creator>
  <cp:lastModifiedBy>Soard, Nanci (OVR-FK)</cp:lastModifiedBy>
  <cp:revision>2</cp:revision>
  <cp:lastPrinted>2015-04-01T15:55:00Z</cp:lastPrinted>
  <dcterms:created xsi:type="dcterms:W3CDTF">2015-06-10T13:39:00Z</dcterms:created>
  <dcterms:modified xsi:type="dcterms:W3CDTF">2015-06-10T13:39:00Z</dcterms:modified>
</cp:coreProperties>
</file>